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1F" w:rsidRPr="006B2F10" w:rsidRDefault="00C02E1F" w:rsidP="00C02E1F">
      <w:pPr>
        <w:spacing w:line="60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  <w:r w:rsidRPr="006B2F10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常州大学怀德学院实验</w:t>
      </w:r>
      <w:r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室仪器损坏赔偿制度</w:t>
      </w:r>
    </w:p>
    <w:p w:rsidR="00C02E1F" w:rsidRPr="00C02E1F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第一条</w:t>
      </w:r>
      <w:r w:rsidR="00F31D20"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为了增强全</w:t>
      </w:r>
      <w:r w:rsidR="00F31D20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院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师生员工爱护国家财物的意识，加强实验物资器材管理，维护仪器设备的完整、安全和有效使用，保证教学工作的顺利进行，特制定本制度。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第二条</w:t>
      </w:r>
      <w:r w:rsidR="00F31D20"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各实验室的仪器设备</w:t>
      </w:r>
      <w:r w:rsidR="00F31D20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由实验员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专人管理，制定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相应实验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操作规程。</w:t>
      </w:r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</w:t>
      </w:r>
      <w:r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三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依据实验室相关人员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岗位责任制，定期进行全面检查，切实防止仪器设备的损坏和丢失。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第四条</w:t>
      </w:r>
      <w:r w:rsidR="00C02E1F"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设备损坏，丢失等事故发生后，对知情不报者、有意隐瞒者、有意包庇者、扩大或缩小事故情节者要追究责任，严肃处理。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第五条</w:t>
      </w:r>
      <w:r w:rsidR="00C02E1F"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由于下列主观原因发生责任事故，造成仪器设备损坏、丢失的，均应赔偿。</w:t>
      </w:r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1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.不听指导，不遵守操作规程，操作粗心大意而造成损失者；</w:t>
      </w:r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2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.尚未掌握操作技术或尚未了解机器性能及使用方法，而轻率动用造成损失者；</w:t>
      </w:r>
      <w:bookmarkStart w:id="0" w:name="_GoBack"/>
      <w:bookmarkEnd w:id="0"/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3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.未经批准，擅自动用、拆卸、改装而造成损失者；擅自将设备带出校外，造成设备损坏或丢失者；</w:t>
      </w:r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4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.实验室人员失职、不负责任，教师指导错误或纠正不及时而造成损失者；</w:t>
      </w:r>
    </w:p>
    <w:p w:rsidR="00511EEE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5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.由于其他主观原因造成仪器设备损坏、丢失者。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第六条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由于下列情况，造成仪器设备损失，可酌情减轻或免于赔偿。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1.按指导或操作规程进行操作，确因缺乏经验或技术不熟练造成损失者；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2.一贯遵守制度，爱护仪器设备，偶尔疏忽造成损失者；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3.发生事故后能积极设法挽救损失，且主动如实报告，认识较好者；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第七条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由于下列客观原因，造成仪器设备损坏，经鉴定和有关负责人证实可以免于赔偿。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1.因实验操作本身的特殊性引起的损坏，确实难以避免的；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2.因设备本身的缺陷或使用年限已久，接近损坏，在正常使用时发生损坏和合理的自然损耗；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3.经过批准，试用新的稀缺或较复杂的仪器设备，试行新的实验操作，虽采取了预防措施仍未能避免损失者；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4.由于自然灾害或不可抗拒的意外事故造成的损失者；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5.由于缺少必要的使用和防护条件，虽经主观努力，仍未能避免者。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第八条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赔偿处理规定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lastRenderedPageBreak/>
        <w:t>凡属于责任事故的仪器设备的损坏丢失，其损坏价值按以下办法计算。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1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损坏丢失仪器的零配件，致使仪器报废者，只按折旧值计算损失；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2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局部损坏导致质量显著下降，但尚能使用的，应按其质量变化程度计算损失；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3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局部损坏，但可以保质修复的按修理费计算；</w:t>
      </w:r>
    </w:p>
    <w:p w:rsid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4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丢失或无法修理的仪器设备按折旧值计算损失</w:t>
      </w:r>
    </w:p>
    <w:p w:rsidR="00511EEE" w:rsidRPr="00432BFD" w:rsidRDefault="00511EEE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5.凡丢失民用性较强的仪器设备一律按现价赔偿。如：计算机、照相机、录音机、钟表类等等。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6.多人造成损坏、丢失等责任事故时，分清主次，合理分担赔偿费。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</w:pPr>
      <w:r w:rsidRP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第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九</w:t>
      </w:r>
      <w:r w:rsidRP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条</w:t>
      </w:r>
      <w:r w:rsidRPr="00EE38E9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 xml:space="preserve">  赔偿标准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由第</w:t>
      </w: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八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条所列原因造成的损坏丢失，按分段累进法计算赔偿金额，具体为：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1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一次损失价值小于等于</w:t>
      </w:r>
      <w:r w:rsidRPr="00EE38E9">
        <w:rPr>
          <w:rFonts w:ascii="宋体" w:eastAsia="宋体" w:hAnsi="宋体" w:cs="Times New Roman"/>
          <w:kern w:val="0"/>
          <w:sz w:val="24"/>
          <w:szCs w:val="24"/>
          <w:lang w:val="zh-CN"/>
        </w:rPr>
        <w:t>1000元（含1000元），按30％赔偿；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2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一次损失价值介于</w:t>
      </w:r>
      <w:r w:rsidRPr="00EE38E9">
        <w:rPr>
          <w:rFonts w:ascii="宋体" w:eastAsia="宋体" w:hAnsi="宋体" w:cs="Times New Roman"/>
          <w:kern w:val="0"/>
          <w:sz w:val="24"/>
          <w:szCs w:val="24"/>
          <w:lang w:val="zh-CN"/>
        </w:rPr>
        <w:t>1000至5000元之间（含5000元），按25％赔偿；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3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一次损失价值介于</w:t>
      </w:r>
      <w:r w:rsidRPr="00EE38E9">
        <w:rPr>
          <w:rFonts w:ascii="宋体" w:eastAsia="宋体" w:hAnsi="宋体" w:cs="Times New Roman"/>
          <w:kern w:val="0"/>
          <w:sz w:val="24"/>
          <w:szCs w:val="24"/>
          <w:lang w:val="zh-CN"/>
        </w:rPr>
        <w:t>5000至20000元之间（含20000元），按20％赔偿；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4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一次损失价值介于</w:t>
      </w:r>
      <w:r w:rsidRPr="00EE38E9">
        <w:rPr>
          <w:rFonts w:ascii="宋体" w:eastAsia="宋体" w:hAnsi="宋体" w:cs="Times New Roman"/>
          <w:kern w:val="0"/>
          <w:sz w:val="24"/>
          <w:szCs w:val="24"/>
          <w:lang w:val="zh-CN"/>
        </w:rPr>
        <w:t>20000至50000元（含50000元），按15％赔偿；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5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/>
          <w:kern w:val="0"/>
          <w:sz w:val="24"/>
          <w:szCs w:val="24"/>
          <w:lang w:val="zh-CN"/>
        </w:rPr>
        <w:t>5万元以上价值或情节严重影响较大者专案处理；</w:t>
      </w:r>
    </w:p>
    <w:p w:rsidR="00EE38E9" w:rsidRPr="00EE38E9" w:rsidRDefault="00EE38E9" w:rsidP="00EE38E9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6</w:t>
      </w:r>
      <w:r>
        <w:rPr>
          <w:rFonts w:ascii="宋体" w:eastAsia="宋体" w:hAnsi="宋体" w:cs="Times New Roman"/>
          <w:kern w:val="0"/>
          <w:sz w:val="24"/>
          <w:szCs w:val="24"/>
          <w:lang w:val="zh-CN"/>
        </w:rPr>
        <w:t>.</w:t>
      </w:r>
      <w:r w:rsidRPr="00EE38E9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由于恶意损坏或盗窃者，按实际价格赔偿。</w:t>
      </w:r>
    </w:p>
    <w:p w:rsidR="00511EEE" w:rsidRPr="009A01AA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</w:t>
      </w:r>
      <w:r w:rsid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十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9A01AA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赔偿处理权限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1.损失在200元以下者，由实验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员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提出意见，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实验中心主任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审批；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2.损失在200-1000以下者，由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实验中心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提出意见，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主管副院长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审批；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3.损失在1000元以上或情节严重影响较大者，作专案处理，报</w:t>
      </w:r>
      <w:r w:rsidR="00C02E1F"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院长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审批。</w:t>
      </w:r>
    </w:p>
    <w:p w:rsidR="009A01AA" w:rsidRDefault="00511EEE" w:rsidP="009A01AA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第十</w:t>
      </w:r>
      <w:r w:rsid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一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="009A01AA" w:rsidRPr="009A01AA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赔偿处理办法</w:t>
      </w:r>
    </w:p>
    <w:p w:rsidR="009A01AA" w:rsidRPr="009A01AA" w:rsidRDefault="009A01AA" w:rsidP="009A01AA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9A01A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（一）负责该实验的老师和管理人员对损坏者进行了解和调查并作记录。当面告知赔偿标准和金额；</w:t>
      </w:r>
    </w:p>
    <w:p w:rsidR="00511EEE" w:rsidRPr="00432BFD" w:rsidRDefault="009A01AA" w:rsidP="009A01AA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9A01A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（二）填写赔偿通知单送学院审核后到计划财务处付款；</w:t>
      </w:r>
      <w:r w:rsidR="00511EEE"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对无故拖延不缴者，学校可采取适当的行政措施。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第十</w:t>
      </w:r>
      <w:r w:rsid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二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因责任事故造成损失。除按规定赔偿外，还应对当事人进行批评教育，情节严重的予以通报或行政处分，对有意破坏者，追究法律责任。</w:t>
      </w:r>
    </w:p>
    <w:p w:rsidR="00511EEE" w:rsidRPr="00432BFD" w:rsidRDefault="00511EEE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第十</w:t>
      </w:r>
      <w:r w:rsid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三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="00C02E1F"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/>
          <w:kern w:val="0"/>
          <w:sz w:val="24"/>
          <w:szCs w:val="24"/>
          <w:lang w:val="zh-CN"/>
        </w:rPr>
        <w:t>因丢失、损坏事故，需核销或变更固定资产原值时，应做相应的账务处理。</w:t>
      </w:r>
    </w:p>
    <w:p w:rsidR="00C02E1F" w:rsidRPr="00432BFD" w:rsidRDefault="00C02E1F" w:rsidP="00511EEE">
      <w:pPr>
        <w:autoSpaceDE w:val="0"/>
        <w:autoSpaceDN w:val="0"/>
        <w:adjustRightInd w:val="0"/>
        <w:spacing w:line="400" w:lineRule="exact"/>
        <w:ind w:firstLine="480"/>
        <w:rPr>
          <w:rFonts w:ascii="宋体" w:eastAsia="宋体" w:hAnsi="宋体" w:cs="Times New Roman"/>
          <w:kern w:val="0"/>
          <w:sz w:val="24"/>
          <w:szCs w:val="24"/>
          <w:lang w:val="zh-CN"/>
        </w:rPr>
      </w:pP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第十</w:t>
      </w:r>
      <w:r w:rsidR="00EE38E9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>四</w:t>
      </w:r>
      <w:r w:rsidRPr="00432BFD">
        <w:rPr>
          <w:rFonts w:ascii="宋体" w:eastAsia="宋体" w:hAnsi="宋体" w:cs="Times New Roman"/>
          <w:b/>
          <w:bCs/>
          <w:kern w:val="0"/>
          <w:sz w:val="28"/>
          <w:szCs w:val="28"/>
          <w:lang w:val="zh-CN"/>
        </w:rPr>
        <w:t>条</w:t>
      </w:r>
      <w:r w:rsidRPr="00432BFD">
        <w:rPr>
          <w:rFonts w:ascii="宋体" w:eastAsia="宋体" w:hAnsi="宋体" w:cs="Times New Roman" w:hint="eastAsia"/>
          <w:b/>
          <w:bCs/>
          <w:kern w:val="0"/>
          <w:sz w:val="28"/>
          <w:szCs w:val="28"/>
          <w:lang w:val="zh-CN"/>
        </w:rPr>
        <w:t xml:space="preserve"> </w:t>
      </w:r>
      <w:r w:rsidRPr="00432BFD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本制度由实验中心负责解释，自发布之日内实施。</w:t>
      </w:r>
    </w:p>
    <w:p w:rsidR="008372AC" w:rsidRPr="00D27618" w:rsidRDefault="008372AC" w:rsidP="008372AC">
      <w:pPr>
        <w:widowControl/>
        <w:jc w:val="left"/>
      </w:pPr>
    </w:p>
    <w:sectPr w:rsidR="008372AC" w:rsidRPr="00D27618" w:rsidSect="00571FC4">
      <w:pgSz w:w="12240" w:h="15840"/>
      <w:pgMar w:top="1440" w:right="1797" w:bottom="1440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2E" w:rsidRDefault="0001442E" w:rsidP="00F31D20">
      <w:r>
        <w:separator/>
      </w:r>
    </w:p>
  </w:endnote>
  <w:endnote w:type="continuationSeparator" w:id="0">
    <w:p w:rsidR="0001442E" w:rsidRDefault="0001442E" w:rsidP="00F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2E" w:rsidRDefault="0001442E" w:rsidP="00F31D20">
      <w:r>
        <w:separator/>
      </w:r>
    </w:p>
  </w:footnote>
  <w:footnote w:type="continuationSeparator" w:id="0">
    <w:p w:rsidR="0001442E" w:rsidRDefault="0001442E" w:rsidP="00F3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EEE"/>
    <w:rsid w:val="0001442E"/>
    <w:rsid w:val="00136F55"/>
    <w:rsid w:val="001A1E63"/>
    <w:rsid w:val="00205B11"/>
    <w:rsid w:val="00432BFD"/>
    <w:rsid w:val="00511EEE"/>
    <w:rsid w:val="00571FC4"/>
    <w:rsid w:val="008366DD"/>
    <w:rsid w:val="008372AC"/>
    <w:rsid w:val="009A01AA"/>
    <w:rsid w:val="00C02E1F"/>
    <w:rsid w:val="00C6683B"/>
    <w:rsid w:val="00D27618"/>
    <w:rsid w:val="00EC69EB"/>
    <w:rsid w:val="00EE38E9"/>
    <w:rsid w:val="00F31D20"/>
    <w:rsid w:val="00FC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C0BE0"/>
  <w15:docId w15:val="{8CE95123-A619-4E43-9C22-9EC4400D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D20"/>
    <w:rPr>
      <w:sz w:val="18"/>
      <w:szCs w:val="18"/>
    </w:rPr>
  </w:style>
  <w:style w:type="paragraph" w:styleId="a7">
    <w:name w:val="Plain Text"/>
    <w:basedOn w:val="a"/>
    <w:link w:val="a8"/>
    <w:rsid w:val="008372AC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8372AC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837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C6E9-7B08-450C-BE02-7D9C61B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建新</dc:creator>
  <cp:keywords/>
  <dc:description/>
  <cp:lastModifiedBy>PCPC</cp:lastModifiedBy>
  <cp:revision>9</cp:revision>
  <dcterms:created xsi:type="dcterms:W3CDTF">2022-02-28T01:48:00Z</dcterms:created>
  <dcterms:modified xsi:type="dcterms:W3CDTF">2022-10-19T00:54:00Z</dcterms:modified>
</cp:coreProperties>
</file>