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4C" w:rsidRPr="0018364C" w:rsidRDefault="0018364C">
      <w:pPr>
        <w:rPr>
          <w:rFonts w:ascii="仿宋_GB2312" w:eastAsia="仿宋_GB2312"/>
          <w:sz w:val="24"/>
        </w:rPr>
      </w:pPr>
      <w:bookmarkStart w:id="0" w:name="_GoBack"/>
      <w:bookmarkEnd w:id="0"/>
      <w:r w:rsidRPr="0018364C">
        <w:rPr>
          <w:rFonts w:ascii="仿宋_GB2312" w:eastAsia="仿宋_GB2312" w:hint="eastAsia"/>
          <w:sz w:val="24"/>
        </w:rPr>
        <w:t>附件五：采购清单</w:t>
      </w:r>
    </w:p>
    <w:tbl>
      <w:tblPr>
        <w:tblpPr w:leftFromText="180" w:rightFromText="180" w:vertAnchor="text" w:horzAnchor="page" w:tblpX="1675" w:tblpY="6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0"/>
      </w:tblGrid>
      <w:tr w:rsidR="0018364C" w:rsidRPr="00C568A1" w:rsidTr="009A2BBE">
        <w:trPr>
          <w:trHeight w:val="1432"/>
        </w:trPr>
        <w:tc>
          <w:tcPr>
            <w:tcW w:w="7800" w:type="dxa"/>
            <w:vAlign w:val="center"/>
          </w:tcPr>
          <w:p w:rsidR="0018364C" w:rsidRPr="00C568A1" w:rsidRDefault="0018364C" w:rsidP="009A2BBE">
            <w:pPr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一、</w:t>
            </w:r>
            <w:r w:rsidRPr="00C568A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侧面图</w:t>
            </w:r>
          </w:p>
          <w:p w:rsidR="0018364C" w:rsidRPr="00C568A1" w:rsidRDefault="0018364C" w:rsidP="009A2BBE">
            <w:pPr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7BF4FAEB" wp14:editId="004AFC9D">
                  <wp:extent cx="3818535" cy="2648144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总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552" cy="265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二、五联排阶梯排椅（前排）要求：</w:t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 wp14:anchorId="57C9D499" wp14:editId="74EDC8F2">
                  <wp:extent cx="4676775" cy="32956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前排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1.桌面使用E1级及以上环保板材，台面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3416D2"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</w:t>
            </w:r>
            <w:proofErr w:type="gramStart"/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透钉等</w:t>
            </w:r>
            <w:proofErr w:type="gramEnd"/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现象。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重力强，美观耐用，规格：长270mm*70mm宽，眼距195mm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</w:t>
            </w:r>
            <w:proofErr w:type="gramStart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腿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proofErr w:type="gramEnd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厚度≥1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</w:p>
          <w:p w:rsidR="0018364C" w:rsidRPr="009B0DD9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</w:t>
            </w:r>
            <w:proofErr w:type="gramStart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氧保护</w:t>
            </w:r>
            <w:proofErr w:type="gramEnd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三、</w:t>
            </w:r>
            <w:r w:rsidRPr="00C568A1">
              <w:rPr>
                <w:rFonts w:ascii="仿宋_GB2312" w:eastAsia="仿宋_GB2312" w:hAnsi="宋体" w:cs="宋体" w:hint="eastAsia"/>
                <w:sz w:val="24"/>
              </w:rPr>
              <w:t>五联排阶梯排椅（中排）：</w:t>
            </w: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555B21" wp14:editId="2A95BD02">
                  <wp:extent cx="3986784" cy="2426738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中排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344" cy="242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1" w:name="OLE_LINK28"/>
            <w:bookmarkStart w:id="2" w:name="OLE_LINK29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1.桌面使用E1级及以上环保板材，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台面厚度≥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Pr="00C568A1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proofErr w:type="gramStart"/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背座板</w:t>
            </w:r>
            <w:proofErr w:type="gramEnd"/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：背板尺寸440mm*460mm，座板尺寸420mm*440mm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。厚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度≥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.</w:t>
            </w:r>
            <w:bookmarkStart w:id="3" w:name="OLE_LINK24"/>
            <w:bookmarkStart w:id="4" w:name="OLE_LINK25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透钉等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现象。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承重力强，美观耐用，规格：长270mm*70mm宽，眼距195mm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</w:t>
            </w:r>
            <w:proofErr w:type="gramStart"/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腿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proofErr w:type="gramEnd"/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 w:rsidR="003416D2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  <w:bookmarkEnd w:id="3"/>
            <w:bookmarkEnd w:id="4"/>
          </w:p>
          <w:p w:rsidR="0018364C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</w:t>
            </w:r>
            <w:proofErr w:type="gramStart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氧保护</w:t>
            </w:r>
            <w:proofErr w:type="gramEnd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18364C" w:rsidRPr="00C568A1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6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、背板尺寸440mm*460mm，座板尺寸420mm*440mm。厚度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Pr="00C568A1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7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、回位机构：人站起来座板自动回位，根据重力原理采用自重回位方式，无明显噪音、成本低，故障率更低。翻转铁件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2.5mm。</w:t>
            </w:r>
          </w:p>
          <w:bookmarkEnd w:id="1"/>
          <w:bookmarkEnd w:id="2"/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四、五联排阶梯排椅（后排）：</w:t>
            </w:r>
          </w:p>
          <w:p w:rsidR="0018364C" w:rsidRPr="00184591" w:rsidRDefault="0018364C" w:rsidP="009A2BB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4"/>
              </w:rPr>
              <w:lastRenderedPageBreak/>
              <w:drawing>
                <wp:inline distT="0" distB="0" distL="0" distR="0" wp14:anchorId="08914A88" wp14:editId="48E4E5E0">
                  <wp:extent cx="4686300" cy="28194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后排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Pr="00C568A1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proofErr w:type="gramStart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背座板</w:t>
            </w:r>
            <w:proofErr w:type="gramEnd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：背板尺寸440mm*460mm，座板尺寸420mm*440mm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.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</w:t>
            </w:r>
            <w:proofErr w:type="gramStart"/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透钉等</w:t>
            </w:r>
            <w:proofErr w:type="gramEnd"/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现象。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承重力强，美观耐用，规格：长270mm*70mm宽，眼距195mm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</w:t>
            </w:r>
            <w:proofErr w:type="gramStart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腿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proofErr w:type="gramEnd"/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厚度≥1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</w:p>
          <w:p w:rsidR="0018364C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</w:t>
            </w:r>
            <w:proofErr w:type="gramStart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氧保护</w:t>
            </w:r>
            <w:proofErr w:type="gramEnd"/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A35A31" w:rsidRPr="00C568A1" w:rsidRDefault="00A35A31" w:rsidP="00A35A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6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、背板尺寸440mm*460mm，座板尺寸420mm*440mm。厚度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Pr="00C568A1" w:rsidRDefault="00A35A31" w:rsidP="00A35A31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7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、回位机构：人站起来座板自动回位，根据重力原理采用自重回位方式，无明显噪音、成本低，故障率更低。翻转铁件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2.5mm。</w:t>
            </w:r>
          </w:p>
        </w:tc>
      </w:tr>
    </w:tbl>
    <w:p w:rsidR="0018364C" w:rsidRDefault="0018364C"/>
    <w:sectPr w:rsidR="0018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EF" w:rsidRDefault="009C42EF" w:rsidP="0018364C">
      <w:r>
        <w:separator/>
      </w:r>
    </w:p>
  </w:endnote>
  <w:endnote w:type="continuationSeparator" w:id="0">
    <w:p w:rsidR="009C42EF" w:rsidRDefault="009C42EF" w:rsidP="001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EF" w:rsidRDefault="009C42EF" w:rsidP="0018364C">
      <w:r>
        <w:separator/>
      </w:r>
    </w:p>
  </w:footnote>
  <w:footnote w:type="continuationSeparator" w:id="0">
    <w:p w:rsidR="009C42EF" w:rsidRDefault="009C42EF" w:rsidP="0018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088"/>
    <w:multiLevelType w:val="hybridMultilevel"/>
    <w:tmpl w:val="6D802F22"/>
    <w:lvl w:ilvl="0" w:tplc="1C34612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8CE46912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9"/>
    <w:rsid w:val="0018364C"/>
    <w:rsid w:val="00201099"/>
    <w:rsid w:val="00280AA3"/>
    <w:rsid w:val="002A045F"/>
    <w:rsid w:val="002C3D4D"/>
    <w:rsid w:val="003416D2"/>
    <w:rsid w:val="009C42EF"/>
    <w:rsid w:val="00A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6CEB"/>
  <w15:chartTrackingRefBased/>
  <w15:docId w15:val="{59A2CB94-6F90-48A3-840A-779A67B8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64C"/>
    <w:rPr>
      <w:sz w:val="18"/>
      <w:szCs w:val="18"/>
    </w:rPr>
  </w:style>
  <w:style w:type="paragraph" w:styleId="a7">
    <w:name w:val="List Paragraph"/>
    <w:basedOn w:val="a"/>
    <w:uiPriority w:val="99"/>
    <w:rsid w:val="001836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35A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5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246</Words>
  <Characters>1408</Characters>
  <Application>Microsoft Office Word</Application>
  <DocSecurity>0</DocSecurity>
  <Lines>11</Lines>
  <Paragraphs>3</Paragraphs>
  <ScaleCrop>false</ScaleCrop>
  <Company>P R 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2025-06-19T02:45:00Z</cp:lastPrinted>
  <dcterms:created xsi:type="dcterms:W3CDTF">2025-06-18T01:58:00Z</dcterms:created>
  <dcterms:modified xsi:type="dcterms:W3CDTF">2025-06-20T02:11:00Z</dcterms:modified>
</cp:coreProperties>
</file>