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22" w:rsidRPr="00F02922" w:rsidRDefault="00F02922" w:rsidP="00F02922">
      <w:pPr>
        <w:widowControl/>
        <w:spacing w:after="75" w:line="760" w:lineRule="exact"/>
        <w:jc w:val="center"/>
        <w:rPr>
          <w:rFonts w:ascii="Times New Roman" w:eastAsia="宋体" w:hAnsi="Times New Roman" w:cs="宋体"/>
          <w:color w:val="5C5C5C"/>
          <w:kern w:val="0"/>
          <w:szCs w:val="21"/>
        </w:rPr>
      </w:pPr>
      <w:r w:rsidRPr="00F02922">
        <w:rPr>
          <w:rFonts w:ascii="Times New Roman" w:eastAsia="宋体" w:hAnsi="华文中宋" w:cs="宋体" w:hint="eastAsia"/>
          <w:b/>
          <w:bCs/>
          <w:color w:val="5C5C5C"/>
          <w:kern w:val="0"/>
          <w:sz w:val="44"/>
        </w:rPr>
        <w:t>江苏省普通高等学校</w:t>
      </w:r>
    </w:p>
    <w:p w:rsidR="00F02922" w:rsidRPr="00F02922" w:rsidRDefault="00F02922" w:rsidP="00F02922">
      <w:pPr>
        <w:widowControl/>
        <w:spacing w:before="45" w:after="75" w:line="760" w:lineRule="exact"/>
        <w:jc w:val="center"/>
        <w:rPr>
          <w:rFonts w:ascii="Times New Roman" w:eastAsia="宋体" w:hAnsi="Times New Roman" w:cs="宋体"/>
          <w:color w:val="5C5C5C"/>
          <w:kern w:val="0"/>
          <w:szCs w:val="21"/>
        </w:rPr>
      </w:pPr>
      <w:r w:rsidRPr="00F02922">
        <w:rPr>
          <w:rFonts w:ascii="Times New Roman" w:eastAsia="宋体" w:hAnsi="华文中宋" w:cs="宋体" w:hint="eastAsia"/>
          <w:b/>
          <w:bCs/>
          <w:color w:val="5C5C5C"/>
          <w:kern w:val="0"/>
          <w:sz w:val="44"/>
        </w:rPr>
        <w:t>本科专业设置管理实施细则</w:t>
      </w:r>
    </w:p>
    <w:p w:rsidR="00F02922" w:rsidRPr="00F02922" w:rsidRDefault="00F02922" w:rsidP="00F02922">
      <w:pPr>
        <w:widowControl/>
        <w:spacing w:beforeLines="50" w:after="75" w:line="540" w:lineRule="exact"/>
        <w:jc w:val="center"/>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总</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则</w:t>
      </w:r>
    </w:p>
    <w:p w:rsidR="00F02922" w:rsidRPr="00F02922" w:rsidRDefault="00F02922" w:rsidP="00F02922">
      <w:pPr>
        <w:widowControl/>
        <w:spacing w:before="45" w:after="75" w:line="540" w:lineRule="exact"/>
        <w:ind w:firstLineChars="200" w:firstLine="640"/>
        <w:jc w:val="left"/>
        <w:rPr>
          <w:rFonts w:ascii="Times New Roman" w:eastAsia="宋体" w:hAnsi="Times New Roman" w:cs="宋体"/>
          <w:color w:val="5C5C5C"/>
          <w:kern w:val="0"/>
          <w:szCs w:val="21"/>
        </w:rPr>
      </w:pPr>
      <w:r w:rsidRPr="00F02922">
        <w:rPr>
          <w:rFonts w:ascii="Times New Roman" w:eastAsia="宋体" w:hAnsi="黑体" w:cs="宋体" w:hint="eastAsia"/>
          <w:color w:val="5C5C5C"/>
          <w:kern w:val="0"/>
          <w:sz w:val="32"/>
          <w:szCs w:val="32"/>
        </w:rPr>
        <w:t>第一条</w:t>
      </w:r>
      <w:r>
        <w:rPr>
          <w:rFonts w:ascii="Times New Roman" w:eastAsia="宋体" w:hAnsi="黑体"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为进一步规范我省普通高等学校（</w:t>
      </w:r>
      <w:proofErr w:type="gramStart"/>
      <w:r w:rsidRPr="00F02922">
        <w:rPr>
          <w:rFonts w:ascii="Times New Roman" w:eastAsia="宋体" w:hAnsi="Times New Roman" w:cs="宋体" w:hint="eastAsia"/>
          <w:color w:val="5C5C5C"/>
          <w:kern w:val="0"/>
          <w:sz w:val="32"/>
          <w:szCs w:val="32"/>
        </w:rPr>
        <w:t>含独立</w:t>
      </w:r>
      <w:proofErr w:type="gramEnd"/>
      <w:r w:rsidRPr="00F02922">
        <w:rPr>
          <w:rFonts w:ascii="Times New Roman" w:eastAsia="宋体" w:hAnsi="Times New Roman" w:cs="宋体" w:hint="eastAsia"/>
          <w:color w:val="5C5C5C"/>
          <w:kern w:val="0"/>
          <w:sz w:val="32"/>
          <w:szCs w:val="32"/>
        </w:rPr>
        <w:t>学院，以下简称高校）本科专业（以下简称专业）的设置与管理，落实和扩大高校专业设置自主权，根据教育部《普通高等学校本科专业设置管理规定》，结合我省实际，制定本实施细则。</w:t>
      </w:r>
    </w:p>
    <w:p w:rsidR="00F02922" w:rsidRPr="00F02922" w:rsidRDefault="00F02922" w:rsidP="00F02922">
      <w:pPr>
        <w:widowControl/>
        <w:spacing w:before="45" w:after="75" w:line="540" w:lineRule="exact"/>
        <w:ind w:firstLineChars="200" w:firstLine="640"/>
        <w:jc w:val="left"/>
        <w:rPr>
          <w:rFonts w:ascii="Times New Roman" w:eastAsia="宋体" w:hAnsi="Times New Roman" w:cs="宋体"/>
          <w:color w:val="5C5C5C"/>
          <w:kern w:val="0"/>
          <w:szCs w:val="21"/>
        </w:rPr>
      </w:pPr>
      <w:r w:rsidRPr="00F02922">
        <w:rPr>
          <w:rFonts w:ascii="Times New Roman" w:eastAsia="宋体" w:hAnsi="黑体" w:cs="宋体" w:hint="eastAsia"/>
          <w:color w:val="5C5C5C"/>
          <w:kern w:val="0"/>
          <w:sz w:val="32"/>
          <w:szCs w:val="32"/>
        </w:rPr>
        <w:t>第二条</w:t>
      </w:r>
      <w:r>
        <w:rPr>
          <w:rFonts w:ascii="Times New Roman" w:eastAsia="宋体" w:hAnsi="黑体"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全省地方高校的本科专业设置和调整，以及相关的申报、审核、备案和审批等管理工作，适用本实施细则。</w:t>
      </w:r>
    </w:p>
    <w:p w:rsidR="00F02922" w:rsidRPr="00F02922" w:rsidRDefault="00F02922" w:rsidP="00F02922">
      <w:pPr>
        <w:widowControl/>
        <w:spacing w:beforeLines="50" w:after="75" w:line="540" w:lineRule="exact"/>
        <w:jc w:val="center"/>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基本要求</w:t>
      </w:r>
    </w:p>
    <w:p w:rsidR="00F02922" w:rsidRPr="00F02922" w:rsidRDefault="00F02922" w:rsidP="00F02922">
      <w:pPr>
        <w:widowControl/>
        <w:spacing w:before="45" w:after="75" w:line="540" w:lineRule="exact"/>
        <w:ind w:firstLineChars="200" w:firstLine="640"/>
        <w:jc w:val="left"/>
        <w:rPr>
          <w:rFonts w:ascii="Times New Roman" w:eastAsia="宋体" w:hAnsi="Times New Roman" w:cs="宋体"/>
          <w:color w:val="5C5C5C"/>
          <w:kern w:val="0"/>
          <w:szCs w:val="21"/>
        </w:rPr>
      </w:pPr>
      <w:r w:rsidRPr="00F02922">
        <w:rPr>
          <w:rFonts w:ascii="Times New Roman" w:eastAsia="宋体" w:hAnsi="黑体" w:cs="宋体" w:hint="eastAsia"/>
          <w:color w:val="5C5C5C"/>
          <w:kern w:val="0"/>
          <w:sz w:val="32"/>
          <w:szCs w:val="32"/>
        </w:rPr>
        <w:t>第三条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高校设置和调整专业，应主动适应国家和江苏经济社会发展需要，适应知识创新、科技进步以及学科发展需要，更好地满足人民群众接受高质量高等教育需求；应遵循高等教育规律和人才成长规律，符合学校办学定位和办学条件，优化学科专业结构，促进学校科学定位、错位发展、强化特色，提高人才培养质量。</w:t>
      </w:r>
    </w:p>
    <w:p w:rsidR="00F02922" w:rsidRPr="00F02922" w:rsidRDefault="00F02922" w:rsidP="00F02922">
      <w:pPr>
        <w:widowControl/>
        <w:spacing w:before="45" w:line="540" w:lineRule="atLeast"/>
        <w:ind w:firstLine="64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第四条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高校设置专业须具备下列基本条件：</w:t>
      </w:r>
    </w:p>
    <w:p w:rsidR="00F02922" w:rsidRPr="00F02922" w:rsidRDefault="00F02922" w:rsidP="00F02922">
      <w:pPr>
        <w:widowControl/>
        <w:spacing w:before="45" w:line="540" w:lineRule="atLeast"/>
        <w:ind w:firstLine="48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（一）符合学校办学定位和发展规划</w:t>
      </w:r>
      <w:r w:rsidRPr="00F02922">
        <w:rPr>
          <w:rFonts w:ascii="Times New Roman" w:eastAsia="宋体" w:hAnsi="Times New Roman" w:cs="宋体"/>
          <w:color w:val="5C5C5C"/>
          <w:kern w:val="0"/>
          <w:sz w:val="32"/>
          <w:szCs w:val="32"/>
        </w:rPr>
        <w:t>;</w:t>
      </w:r>
    </w:p>
    <w:p w:rsidR="00F02922" w:rsidRPr="00F02922" w:rsidRDefault="00F02922" w:rsidP="00F02922">
      <w:pPr>
        <w:widowControl/>
        <w:spacing w:before="45" w:line="540" w:lineRule="atLeast"/>
        <w:ind w:firstLine="48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（二）有稳定的社会人才需求；</w:t>
      </w:r>
      <w:r w:rsidRPr="00F02922">
        <w:rPr>
          <w:rFonts w:ascii="Times New Roman" w:eastAsia="宋体" w:hAnsi="Times New Roman" w:cs="宋体"/>
          <w:color w:val="5C5C5C"/>
          <w:kern w:val="0"/>
          <w:sz w:val="32"/>
          <w:szCs w:val="32"/>
        </w:rPr>
        <w:t xml:space="preserve"> </w:t>
      </w:r>
    </w:p>
    <w:p w:rsidR="00F02922" w:rsidRPr="00F02922" w:rsidRDefault="00F02922" w:rsidP="00F02922">
      <w:pPr>
        <w:widowControl/>
        <w:spacing w:before="45" w:line="540" w:lineRule="atLeast"/>
        <w:ind w:firstLine="48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（三）有相关学科专业为依托；</w:t>
      </w:r>
    </w:p>
    <w:p w:rsidR="00F02922" w:rsidRPr="00F02922" w:rsidRDefault="00F02922" w:rsidP="00F02922">
      <w:pPr>
        <w:widowControl/>
        <w:spacing w:before="45" w:line="540" w:lineRule="atLeast"/>
        <w:ind w:firstLine="48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（四）有科学、规范的专业人才培养方案；</w:t>
      </w:r>
    </w:p>
    <w:p w:rsidR="00F02922" w:rsidRPr="00F02922" w:rsidRDefault="00F02922" w:rsidP="00F02922">
      <w:pPr>
        <w:widowControl/>
        <w:spacing w:before="45" w:line="540" w:lineRule="atLeast"/>
        <w:ind w:firstLine="48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lastRenderedPageBreak/>
        <w:t>（五）有完成专业人才培养方案所必需的专职教师队伍及教学辅助人员；</w:t>
      </w:r>
    </w:p>
    <w:p w:rsidR="00F02922" w:rsidRPr="00F02922" w:rsidRDefault="00F02922" w:rsidP="00F02922">
      <w:pPr>
        <w:widowControl/>
        <w:spacing w:before="45" w:line="540" w:lineRule="atLeast"/>
        <w:ind w:firstLine="48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（六）具备开办专业所必需的经费、教学用房、图书资料、仪器设备、实习基地等办学条件，有保障专业可持续发展的相关制度。</w:t>
      </w:r>
    </w:p>
    <w:p w:rsidR="00F02922" w:rsidRPr="00F02922" w:rsidRDefault="00F02922" w:rsidP="00F02922">
      <w:pPr>
        <w:widowControl/>
        <w:spacing w:before="45" w:line="540" w:lineRule="atLeast"/>
        <w:ind w:firstLine="48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第五条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高校应限制设置以下专业：</w:t>
      </w:r>
    </w:p>
    <w:p w:rsidR="00F02922" w:rsidRPr="00F02922" w:rsidRDefault="00F02922" w:rsidP="00F02922">
      <w:pPr>
        <w:widowControl/>
        <w:spacing w:before="45" w:line="540" w:lineRule="atLeast"/>
        <w:ind w:firstLine="48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（一）不符合学校办学定位和发展规划的专业；</w:t>
      </w:r>
    </w:p>
    <w:p w:rsidR="00F02922" w:rsidRPr="00F02922" w:rsidRDefault="00F02922" w:rsidP="00F02922">
      <w:pPr>
        <w:widowControl/>
        <w:spacing w:before="45" w:line="540" w:lineRule="atLeast"/>
        <w:ind w:firstLine="48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（二）社会需求不大、就业前景不好的专业；</w:t>
      </w:r>
    </w:p>
    <w:p w:rsidR="00F02922" w:rsidRPr="00F02922" w:rsidRDefault="00F02922" w:rsidP="00F02922">
      <w:pPr>
        <w:widowControl/>
        <w:spacing w:before="45" w:line="540" w:lineRule="atLeast"/>
        <w:ind w:firstLine="48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（三）学校现有办学条件不足、基础不实的专业；</w:t>
      </w:r>
    </w:p>
    <w:p w:rsidR="00F02922" w:rsidRPr="00F02922" w:rsidRDefault="00F02922" w:rsidP="00F02922">
      <w:pPr>
        <w:widowControl/>
        <w:spacing w:before="45" w:line="540" w:lineRule="atLeast"/>
        <w:ind w:firstLine="48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（四）全省重复设置过多的专业；</w:t>
      </w:r>
    </w:p>
    <w:p w:rsidR="00F02922" w:rsidRPr="00F02922" w:rsidRDefault="00F02922" w:rsidP="00F02922">
      <w:pPr>
        <w:widowControl/>
        <w:spacing w:before="45" w:line="540" w:lineRule="atLeast"/>
        <w:ind w:firstLine="48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（五）国家控制布点专业。</w:t>
      </w:r>
    </w:p>
    <w:p w:rsidR="00F02922" w:rsidRPr="00F02922" w:rsidRDefault="00F02922" w:rsidP="00F02922">
      <w:pPr>
        <w:widowControl/>
        <w:adjustRightInd w:val="0"/>
        <w:snapToGrid w:val="0"/>
        <w:spacing w:before="45" w:after="75" w:line="540" w:lineRule="exact"/>
        <w:ind w:firstLineChars="200" w:firstLine="640"/>
        <w:rPr>
          <w:rFonts w:ascii="Times New Roman" w:eastAsia="宋体" w:hAnsi="Times New Roman" w:cs="宋体"/>
          <w:color w:val="5C5C5C"/>
          <w:kern w:val="0"/>
          <w:sz w:val="32"/>
          <w:szCs w:val="32"/>
        </w:rPr>
      </w:pPr>
      <w:r w:rsidRPr="00F02922">
        <w:rPr>
          <w:rFonts w:ascii="Times New Roman" w:eastAsia="宋体" w:hAnsi="Times New Roman" w:cs="宋体" w:hint="eastAsia"/>
          <w:color w:val="5C5C5C"/>
          <w:kern w:val="0"/>
          <w:sz w:val="32"/>
          <w:szCs w:val="32"/>
        </w:rPr>
        <w:t>第六条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高校应对设置专业实行总量控制，鼓励建立专业设置动态调控机制，正确处理数量与质量、当前与长远、局部与整体、特殊与一般的关系，不断优化学科专业结构，提高人才培养与社会需求的吻合度，强化发展特色。省教育厅通过实施专业设置专家审核机制，对全省新设专业进行宏观调控。高校现设专业连续五年不招生的</w:t>
      </w:r>
      <w:r w:rsidRPr="00F02922">
        <w:rPr>
          <w:rFonts w:ascii="Times New Roman" w:eastAsia="宋体" w:hAnsi="Times New Roman" w:cs="宋体" w:hint="eastAsia"/>
          <w:color w:val="5C5C5C"/>
          <w:kern w:val="0"/>
          <w:sz w:val="32"/>
          <w:szCs w:val="32"/>
        </w:rPr>
        <w:t>,</w:t>
      </w:r>
      <w:r w:rsidRPr="00F02922">
        <w:rPr>
          <w:rFonts w:ascii="Times New Roman" w:eastAsia="宋体" w:hAnsi="Times New Roman" w:cs="宋体" w:hint="eastAsia"/>
          <w:color w:val="5C5C5C"/>
          <w:kern w:val="0"/>
          <w:sz w:val="32"/>
          <w:szCs w:val="32"/>
        </w:rPr>
        <w:t>应按撤销专业处理。</w:t>
      </w:r>
    </w:p>
    <w:p w:rsidR="00F02922" w:rsidRPr="00F02922" w:rsidRDefault="00F02922" w:rsidP="00F02922">
      <w:pPr>
        <w:widowControl/>
        <w:spacing w:before="45" w:after="75" w:line="540" w:lineRule="exact"/>
        <w:ind w:firstLineChars="200" w:firstLine="640"/>
        <w:jc w:val="left"/>
        <w:rPr>
          <w:rFonts w:ascii="Times New Roman" w:eastAsia="宋体" w:hAnsi="Times New Roman" w:cs="宋体"/>
          <w:color w:val="5C5C5C"/>
          <w:kern w:val="0"/>
          <w:szCs w:val="21"/>
        </w:rPr>
      </w:pPr>
      <w:r w:rsidRPr="00F02922">
        <w:rPr>
          <w:rFonts w:ascii="Times New Roman" w:eastAsia="宋体" w:hAnsi="黑体" w:cs="宋体" w:hint="eastAsia"/>
          <w:color w:val="5C5C5C"/>
          <w:kern w:val="0"/>
          <w:sz w:val="32"/>
          <w:szCs w:val="32"/>
        </w:rPr>
        <w:t>第七条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bCs/>
          <w:color w:val="5C5C5C"/>
          <w:kern w:val="0"/>
          <w:sz w:val="32"/>
          <w:szCs w:val="32"/>
        </w:rPr>
        <w:t>高校应根据上述要求，科学制订本校专业发展规划。主要内</w:t>
      </w:r>
      <w:r w:rsidRPr="00F02922">
        <w:rPr>
          <w:rFonts w:ascii="Times New Roman" w:eastAsia="宋体" w:hAnsi="Times New Roman" w:cs="宋体" w:hint="eastAsia"/>
          <w:color w:val="5C5C5C"/>
          <w:kern w:val="0"/>
          <w:sz w:val="32"/>
          <w:szCs w:val="32"/>
        </w:rPr>
        <w:t>容包括：学校办学定位，主体特色，现有专业结构分析，规划期内拟新设和调整的专业领域，对新设专业建设的支持和保障措施等。</w:t>
      </w:r>
      <w:r w:rsidRPr="00F02922">
        <w:rPr>
          <w:rFonts w:ascii="Times New Roman" w:eastAsia="宋体" w:hAnsi="Times New Roman" w:cs="宋体" w:hint="eastAsia"/>
          <w:bCs/>
          <w:color w:val="5C5C5C"/>
          <w:kern w:val="0"/>
          <w:sz w:val="32"/>
          <w:szCs w:val="32"/>
        </w:rPr>
        <w:t>专业发展</w:t>
      </w:r>
      <w:r w:rsidRPr="00F02922">
        <w:rPr>
          <w:rFonts w:ascii="Times New Roman" w:eastAsia="宋体" w:hAnsi="Times New Roman" w:cs="宋体" w:hint="eastAsia"/>
          <w:color w:val="5C5C5C"/>
          <w:kern w:val="0"/>
          <w:sz w:val="32"/>
          <w:szCs w:val="32"/>
        </w:rPr>
        <w:t>规划由学校专业设置专家委员会评议，经学校批准后，报省教育厅备案。</w:t>
      </w:r>
      <w:r w:rsidRPr="00F02922">
        <w:rPr>
          <w:rFonts w:ascii="Times New Roman" w:eastAsia="宋体" w:hAnsi="Times New Roman" w:cs="宋体" w:hint="eastAsia"/>
          <w:bCs/>
          <w:color w:val="5C5C5C"/>
          <w:kern w:val="0"/>
          <w:sz w:val="32"/>
          <w:szCs w:val="32"/>
        </w:rPr>
        <w:t>规划每</w:t>
      </w:r>
      <w:r w:rsidRPr="00F02922">
        <w:rPr>
          <w:rFonts w:ascii="Times New Roman" w:eastAsia="宋体" w:hAnsi="Times New Roman" w:cs="宋体" w:hint="eastAsia"/>
          <w:bCs/>
          <w:color w:val="5C5C5C"/>
          <w:kern w:val="0"/>
          <w:sz w:val="32"/>
          <w:szCs w:val="32"/>
        </w:rPr>
        <w:t>3</w:t>
      </w:r>
      <w:r w:rsidRPr="00F02922">
        <w:rPr>
          <w:rFonts w:ascii="Times New Roman" w:eastAsia="宋体" w:hAnsi="Times New Roman" w:cs="宋体" w:hint="eastAsia"/>
          <w:bCs/>
          <w:color w:val="5C5C5C"/>
          <w:kern w:val="0"/>
          <w:sz w:val="32"/>
          <w:szCs w:val="32"/>
        </w:rPr>
        <w:t>年制订（修订）一次。</w:t>
      </w:r>
    </w:p>
    <w:p w:rsidR="00F02922" w:rsidRPr="00F02922" w:rsidRDefault="00F02922" w:rsidP="00F02922">
      <w:pPr>
        <w:widowControl/>
        <w:spacing w:before="45" w:after="75" w:line="540" w:lineRule="exact"/>
        <w:ind w:firstLineChars="200" w:firstLine="640"/>
        <w:jc w:val="left"/>
        <w:rPr>
          <w:rFonts w:ascii="Times New Roman" w:eastAsia="宋体" w:hAnsi="Times New Roman" w:cs="宋体"/>
          <w:color w:val="5C5C5C"/>
          <w:kern w:val="0"/>
          <w:szCs w:val="21"/>
        </w:rPr>
      </w:pPr>
      <w:r w:rsidRPr="00F02922">
        <w:rPr>
          <w:rFonts w:ascii="Times New Roman" w:eastAsia="宋体" w:hAnsi="黑体" w:cs="宋体" w:hint="eastAsia"/>
          <w:color w:val="5C5C5C"/>
          <w:kern w:val="0"/>
          <w:sz w:val="32"/>
          <w:szCs w:val="32"/>
        </w:rPr>
        <w:lastRenderedPageBreak/>
        <w:t>第八条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省教育厅每年发布上一年度《江苏省高校毕业生就业情况白皮书》、《江苏省高校毕业生就业、预警和重点产业人才供应年度报告》及初次就业率在</w:t>
      </w:r>
      <w:r w:rsidRPr="00F02922">
        <w:rPr>
          <w:rFonts w:ascii="Times New Roman" w:eastAsia="宋体" w:hAnsi="Times New Roman" w:cs="宋体" w:hint="eastAsia"/>
          <w:color w:val="5C5C5C"/>
          <w:kern w:val="0"/>
          <w:sz w:val="32"/>
          <w:szCs w:val="32"/>
        </w:rPr>
        <w:t>70%</w:t>
      </w:r>
      <w:r w:rsidRPr="00F02922">
        <w:rPr>
          <w:rFonts w:ascii="Times New Roman" w:eastAsia="宋体" w:hAnsi="Times New Roman" w:cs="宋体" w:hint="eastAsia"/>
          <w:color w:val="5C5C5C"/>
          <w:kern w:val="0"/>
          <w:sz w:val="32"/>
          <w:szCs w:val="32"/>
        </w:rPr>
        <w:t>以下的专业名单，作为高校专业调整和设置的重要参考。高校对近三年初次就业率连续在</w:t>
      </w:r>
      <w:r w:rsidRPr="00F02922">
        <w:rPr>
          <w:rFonts w:ascii="Times New Roman" w:eastAsia="宋体" w:hAnsi="Times New Roman" w:cs="宋体" w:hint="eastAsia"/>
          <w:color w:val="5C5C5C"/>
          <w:kern w:val="0"/>
          <w:sz w:val="32"/>
          <w:szCs w:val="32"/>
        </w:rPr>
        <w:t>70%</w:t>
      </w:r>
      <w:r w:rsidRPr="00F02922">
        <w:rPr>
          <w:rFonts w:ascii="Times New Roman" w:eastAsia="宋体" w:hAnsi="Times New Roman" w:cs="宋体" w:hint="eastAsia"/>
          <w:color w:val="5C5C5C"/>
          <w:kern w:val="0"/>
          <w:sz w:val="32"/>
          <w:szCs w:val="32"/>
        </w:rPr>
        <w:t>以下的专业原则上不得规划增设。</w:t>
      </w:r>
    </w:p>
    <w:p w:rsidR="00F02922" w:rsidRPr="00F02922" w:rsidRDefault="00F02922" w:rsidP="00F02922">
      <w:pPr>
        <w:widowControl/>
        <w:spacing w:beforeLines="50" w:after="75" w:line="540" w:lineRule="exact"/>
        <w:jc w:val="center"/>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设置和调整程序</w:t>
      </w:r>
    </w:p>
    <w:p w:rsidR="00F02922" w:rsidRPr="00F02922" w:rsidRDefault="00F02922" w:rsidP="00F02922">
      <w:pPr>
        <w:widowControl/>
        <w:adjustRightInd w:val="0"/>
        <w:snapToGrid w:val="0"/>
        <w:spacing w:before="45" w:after="75" w:line="540" w:lineRule="exact"/>
        <w:ind w:firstLineChars="200" w:firstLine="640"/>
        <w:rPr>
          <w:rFonts w:ascii="Times New Roman" w:eastAsia="宋体" w:hAnsi="黑体" w:cs="宋体"/>
          <w:color w:val="5C5C5C"/>
          <w:kern w:val="0"/>
          <w:sz w:val="32"/>
          <w:szCs w:val="32"/>
        </w:rPr>
      </w:pPr>
      <w:r w:rsidRPr="00F02922">
        <w:rPr>
          <w:rFonts w:ascii="Times New Roman" w:eastAsia="宋体" w:hAnsi="黑体" w:cs="宋体" w:hint="eastAsia"/>
          <w:color w:val="5C5C5C"/>
          <w:kern w:val="0"/>
          <w:sz w:val="32"/>
          <w:szCs w:val="32"/>
        </w:rPr>
        <w:t>第九条</w:t>
      </w:r>
      <w:r>
        <w:rPr>
          <w:rFonts w:ascii="Times New Roman" w:eastAsia="宋体" w:hAnsi="黑体" w:cs="宋体" w:hint="eastAsia"/>
          <w:color w:val="5C5C5C"/>
          <w:kern w:val="0"/>
          <w:sz w:val="32"/>
          <w:szCs w:val="32"/>
        </w:rPr>
        <w:t xml:space="preserve"> </w:t>
      </w:r>
      <w:r w:rsidRPr="00F02922">
        <w:rPr>
          <w:rFonts w:ascii="Times New Roman" w:eastAsia="宋体" w:hAnsi="黑体" w:cs="宋体" w:hint="eastAsia"/>
          <w:color w:val="5C5C5C"/>
          <w:kern w:val="0"/>
          <w:sz w:val="32"/>
          <w:szCs w:val="32"/>
        </w:rPr>
        <w:t>专业设置和调整工作每年集中进行一次，经高校申请，省教育厅审核或审议后，由教育部备案或审批。经教育部批准设置或调整的专业，可从申请次年起开始招生。教育部设专门网站作为本项工作的公共信息服务与管理平台。</w:t>
      </w:r>
    </w:p>
    <w:p w:rsidR="00F02922" w:rsidRPr="00F02922" w:rsidRDefault="00F02922" w:rsidP="00F02922">
      <w:pPr>
        <w:widowControl/>
        <w:spacing w:before="45" w:after="75" w:line="540" w:lineRule="exact"/>
        <w:ind w:firstLineChars="200" w:firstLine="640"/>
        <w:jc w:val="left"/>
        <w:rPr>
          <w:rFonts w:ascii="Times New Roman" w:eastAsia="宋体" w:hAnsi="Times New Roman" w:cs="宋体"/>
          <w:color w:val="5C5C5C"/>
          <w:kern w:val="0"/>
          <w:szCs w:val="21"/>
        </w:rPr>
      </w:pPr>
      <w:r w:rsidRPr="00F02922">
        <w:rPr>
          <w:rFonts w:ascii="Times New Roman" w:eastAsia="宋体" w:hAnsi="黑体" w:cs="宋体" w:hint="eastAsia"/>
          <w:color w:val="5C5C5C"/>
          <w:kern w:val="0"/>
          <w:sz w:val="32"/>
          <w:szCs w:val="32"/>
        </w:rPr>
        <w:t>第十条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高校根据《普通高等学校本科专业目录（</w:t>
      </w:r>
      <w:r w:rsidRPr="00F02922">
        <w:rPr>
          <w:rFonts w:ascii="Times New Roman" w:eastAsia="宋体" w:hAnsi="Times New Roman" w:cs="宋体"/>
          <w:color w:val="5C5C5C"/>
          <w:kern w:val="0"/>
          <w:sz w:val="32"/>
          <w:szCs w:val="32"/>
        </w:rPr>
        <w:t>2012</w:t>
      </w:r>
      <w:r w:rsidRPr="00F02922">
        <w:rPr>
          <w:rFonts w:ascii="Times New Roman" w:eastAsia="宋体" w:hAnsi="Times New Roman" w:cs="宋体" w:hint="eastAsia"/>
          <w:color w:val="5C5C5C"/>
          <w:kern w:val="0"/>
          <w:sz w:val="32"/>
          <w:szCs w:val="32"/>
        </w:rPr>
        <w:t>年）》（以下简称《专业目录》）设置和调整专业，经以下程序办理：</w:t>
      </w:r>
    </w:p>
    <w:p w:rsidR="00F02922" w:rsidRPr="00F02922" w:rsidRDefault="00F02922" w:rsidP="00F02922">
      <w:pPr>
        <w:widowControl/>
        <w:spacing w:before="45" w:line="540" w:lineRule="atLeast"/>
        <w:ind w:firstLine="634"/>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（一）高校经校内专业设置评议专家组织审议通过后，于每年</w:t>
      </w:r>
      <w:r w:rsidRPr="00F02922">
        <w:rPr>
          <w:rFonts w:ascii="Times New Roman" w:eastAsia="宋体" w:hAnsi="Times New Roman" w:cs="宋体"/>
          <w:color w:val="5C5C5C"/>
          <w:kern w:val="0"/>
          <w:sz w:val="32"/>
          <w:szCs w:val="32"/>
        </w:rPr>
        <w:t>7</w:t>
      </w:r>
      <w:r w:rsidRPr="00F02922">
        <w:rPr>
          <w:rFonts w:ascii="Times New Roman" w:eastAsia="宋体" w:hAnsi="Times New Roman" w:cs="宋体" w:hint="eastAsia"/>
          <w:color w:val="5C5C5C"/>
          <w:kern w:val="0"/>
          <w:sz w:val="32"/>
          <w:szCs w:val="32"/>
        </w:rPr>
        <w:t>月</w:t>
      </w:r>
      <w:r w:rsidRPr="00F02922">
        <w:rPr>
          <w:rFonts w:ascii="Times New Roman" w:eastAsia="宋体" w:hAnsi="Times New Roman" w:cs="宋体"/>
          <w:color w:val="5C5C5C"/>
          <w:kern w:val="0"/>
          <w:sz w:val="32"/>
          <w:szCs w:val="32"/>
        </w:rPr>
        <w:t>31</w:t>
      </w:r>
      <w:r w:rsidRPr="00F02922">
        <w:rPr>
          <w:rFonts w:ascii="Times New Roman" w:eastAsia="宋体" w:hAnsi="Times New Roman" w:cs="宋体" w:hint="eastAsia"/>
          <w:color w:val="5C5C5C"/>
          <w:kern w:val="0"/>
          <w:sz w:val="32"/>
          <w:szCs w:val="32"/>
        </w:rPr>
        <w:t>日前通过专门网站提交专业设置申请材料，内容包括：</w:t>
      </w:r>
      <w:r w:rsidRPr="00F02922">
        <w:rPr>
          <w:rFonts w:ascii="Times New Roman" w:eastAsia="宋体" w:hAnsi="Times New Roman" w:cs="宋体" w:hint="eastAsia"/>
          <w:color w:val="5C5C5C"/>
          <w:kern w:val="0"/>
          <w:sz w:val="32"/>
          <w:szCs w:val="24"/>
        </w:rPr>
        <w:t>学校基本情况、人才培养方案、教师基本情况、办学条件等</w:t>
      </w:r>
      <w:r w:rsidRPr="00F02922">
        <w:rPr>
          <w:rFonts w:ascii="Times New Roman" w:eastAsia="宋体" w:hAnsi="Times New Roman" w:cs="宋体" w:hint="eastAsia"/>
          <w:color w:val="5C5C5C"/>
          <w:kern w:val="0"/>
          <w:sz w:val="32"/>
          <w:szCs w:val="32"/>
        </w:rPr>
        <w:t>。</w:t>
      </w:r>
    </w:p>
    <w:p w:rsidR="00F02922" w:rsidRPr="00F02922" w:rsidRDefault="00F02922" w:rsidP="00F02922">
      <w:pPr>
        <w:widowControl/>
        <w:spacing w:before="45" w:line="540" w:lineRule="atLeast"/>
        <w:ind w:firstLine="634"/>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（二）高校专业设置申请材料在专门网站公示，公示期为一个月。公示期内，省教育厅将委托相关教学指导委员会对高校拟设</w:t>
      </w:r>
      <w:proofErr w:type="gramStart"/>
      <w:r w:rsidRPr="00F02922">
        <w:rPr>
          <w:rFonts w:ascii="Times New Roman" w:eastAsia="宋体" w:hAnsi="Times New Roman" w:cs="宋体" w:hint="eastAsia"/>
          <w:color w:val="5C5C5C"/>
          <w:kern w:val="0"/>
          <w:sz w:val="32"/>
          <w:szCs w:val="32"/>
        </w:rPr>
        <w:t>置专业</w:t>
      </w:r>
      <w:proofErr w:type="gramEnd"/>
      <w:r w:rsidRPr="00F02922">
        <w:rPr>
          <w:rFonts w:ascii="Times New Roman" w:eastAsia="宋体" w:hAnsi="Times New Roman" w:cs="宋体" w:hint="eastAsia"/>
          <w:color w:val="5C5C5C"/>
          <w:kern w:val="0"/>
          <w:sz w:val="32"/>
          <w:szCs w:val="32"/>
        </w:rPr>
        <w:t>的人才培养方案、教师基本情况和办学条件等进行审阅，提出意见与建议，督促学校研究处理。</w:t>
      </w:r>
    </w:p>
    <w:p w:rsidR="00F02922" w:rsidRPr="00F02922" w:rsidRDefault="00F02922" w:rsidP="00F02922">
      <w:pPr>
        <w:widowControl/>
        <w:spacing w:before="45" w:after="75" w:line="540" w:lineRule="exact"/>
        <w:ind w:firstLineChars="200" w:firstLine="640"/>
        <w:jc w:val="left"/>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lastRenderedPageBreak/>
        <w:t>（三）公示期满后，高校于</w:t>
      </w:r>
      <w:r w:rsidRPr="00F02922">
        <w:rPr>
          <w:rFonts w:ascii="Times New Roman" w:eastAsia="宋体" w:hAnsi="Times New Roman" w:cs="宋体"/>
          <w:color w:val="5C5C5C"/>
          <w:kern w:val="0"/>
          <w:sz w:val="32"/>
          <w:szCs w:val="32"/>
        </w:rPr>
        <w:t>10</w:t>
      </w:r>
      <w:r w:rsidRPr="00F02922">
        <w:rPr>
          <w:rFonts w:ascii="Times New Roman" w:eastAsia="宋体" w:hAnsi="Times New Roman" w:cs="宋体" w:hint="eastAsia"/>
          <w:color w:val="5C5C5C"/>
          <w:kern w:val="0"/>
          <w:sz w:val="32"/>
          <w:szCs w:val="32"/>
        </w:rPr>
        <w:t>个工作日内将公示期间所提意见的研究处理情况及专业设置申请材料（一式</w:t>
      </w:r>
      <w:r w:rsidRPr="00F02922">
        <w:rPr>
          <w:rFonts w:ascii="Times New Roman" w:eastAsia="宋体" w:hAnsi="Times New Roman" w:cs="宋体"/>
          <w:color w:val="5C5C5C"/>
          <w:kern w:val="0"/>
          <w:sz w:val="32"/>
          <w:szCs w:val="32"/>
        </w:rPr>
        <w:t>4</w:t>
      </w:r>
      <w:r w:rsidRPr="00F02922">
        <w:rPr>
          <w:rFonts w:ascii="Times New Roman" w:eastAsia="宋体" w:hAnsi="Times New Roman" w:cs="宋体" w:hint="eastAsia"/>
          <w:color w:val="5C5C5C"/>
          <w:kern w:val="0"/>
          <w:sz w:val="32"/>
          <w:szCs w:val="32"/>
        </w:rPr>
        <w:t>份）报省教育厅。</w:t>
      </w:r>
    </w:p>
    <w:p w:rsidR="00F02922" w:rsidRPr="00F02922" w:rsidRDefault="00F02922" w:rsidP="00F02922">
      <w:pPr>
        <w:widowControl/>
        <w:spacing w:before="45" w:line="540" w:lineRule="atLeast"/>
        <w:ind w:firstLine="64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（四）省教育厅对已纳入学校专业发展规划的专业进行形式审核，对未纳入学校专业发展规划的专业原则上不予审核。审核通过的专业中，国家控制布点专业（专业代码后加“</w:t>
      </w:r>
      <w:r w:rsidRPr="00F02922">
        <w:rPr>
          <w:rFonts w:ascii="Times New Roman" w:eastAsia="宋体" w:hAnsi="Times New Roman" w:cs="宋体"/>
          <w:color w:val="5C5C5C"/>
          <w:kern w:val="0"/>
          <w:sz w:val="32"/>
          <w:szCs w:val="32"/>
        </w:rPr>
        <w:t>K</w:t>
      </w:r>
      <w:r w:rsidRPr="00F02922">
        <w:rPr>
          <w:rFonts w:ascii="Times New Roman" w:eastAsia="宋体" w:hAnsi="Times New Roman" w:cs="宋体" w:hint="eastAsia"/>
          <w:color w:val="5C5C5C"/>
          <w:kern w:val="0"/>
          <w:sz w:val="32"/>
          <w:szCs w:val="32"/>
        </w:rPr>
        <w:t>”的专业）报教育部审批，其他专业报教育部备案。</w:t>
      </w:r>
    </w:p>
    <w:p w:rsidR="00F02922" w:rsidRPr="00F02922" w:rsidRDefault="00F02922" w:rsidP="00F02922">
      <w:pPr>
        <w:widowControl/>
        <w:spacing w:before="45" w:line="540" w:lineRule="atLeast"/>
        <w:ind w:firstLine="634"/>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第十一条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高校设置尚未列入《专业目录》的新专业（以下简称新专业），</w:t>
      </w:r>
      <w:proofErr w:type="gramStart"/>
      <w:r w:rsidRPr="00F02922">
        <w:rPr>
          <w:rFonts w:ascii="Times New Roman" w:eastAsia="宋体" w:hAnsi="Times New Roman" w:cs="宋体" w:hint="eastAsia"/>
          <w:color w:val="5C5C5C"/>
          <w:kern w:val="0"/>
          <w:sz w:val="32"/>
          <w:szCs w:val="32"/>
        </w:rPr>
        <w:t>经下列</w:t>
      </w:r>
      <w:proofErr w:type="gramEnd"/>
      <w:r w:rsidRPr="00F02922">
        <w:rPr>
          <w:rFonts w:ascii="Times New Roman" w:eastAsia="宋体" w:hAnsi="Times New Roman" w:cs="宋体" w:hint="eastAsia"/>
          <w:color w:val="5C5C5C"/>
          <w:kern w:val="0"/>
          <w:sz w:val="32"/>
          <w:szCs w:val="32"/>
        </w:rPr>
        <w:t>程序办理：</w:t>
      </w:r>
    </w:p>
    <w:p w:rsidR="00F02922" w:rsidRPr="00F02922" w:rsidRDefault="00F02922" w:rsidP="00F02922">
      <w:pPr>
        <w:widowControl/>
        <w:spacing w:before="45" w:line="540" w:lineRule="atLeast"/>
        <w:ind w:firstLine="64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（一）高校经校内专业设置评议专家组织审议通过后，于每年</w:t>
      </w:r>
      <w:r w:rsidRPr="00F02922">
        <w:rPr>
          <w:rFonts w:ascii="Times New Roman" w:eastAsia="宋体" w:hAnsi="Times New Roman" w:cs="宋体"/>
          <w:color w:val="5C5C5C"/>
          <w:kern w:val="0"/>
          <w:sz w:val="32"/>
          <w:szCs w:val="32"/>
        </w:rPr>
        <w:t>7</w:t>
      </w:r>
      <w:r w:rsidRPr="00F02922">
        <w:rPr>
          <w:rFonts w:ascii="Times New Roman" w:eastAsia="宋体" w:hAnsi="Times New Roman" w:cs="宋体" w:hint="eastAsia"/>
          <w:color w:val="5C5C5C"/>
          <w:kern w:val="0"/>
          <w:sz w:val="32"/>
          <w:szCs w:val="32"/>
        </w:rPr>
        <w:t>月</w:t>
      </w:r>
      <w:r w:rsidRPr="00F02922">
        <w:rPr>
          <w:rFonts w:ascii="Times New Roman" w:eastAsia="宋体" w:hAnsi="Times New Roman" w:cs="宋体"/>
          <w:color w:val="5C5C5C"/>
          <w:kern w:val="0"/>
          <w:sz w:val="32"/>
          <w:szCs w:val="32"/>
        </w:rPr>
        <w:t>31</w:t>
      </w:r>
      <w:r w:rsidRPr="00F02922">
        <w:rPr>
          <w:rFonts w:ascii="Times New Roman" w:eastAsia="宋体" w:hAnsi="Times New Roman" w:cs="宋体" w:hint="eastAsia"/>
          <w:color w:val="5C5C5C"/>
          <w:kern w:val="0"/>
          <w:sz w:val="32"/>
          <w:szCs w:val="32"/>
        </w:rPr>
        <w:t>日前通过专门网站提交专业设置申请材料，内容包括：</w:t>
      </w:r>
      <w:r w:rsidRPr="00F02922">
        <w:rPr>
          <w:rFonts w:ascii="Times New Roman" w:eastAsia="宋体" w:hAnsi="Times New Roman" w:cs="宋体" w:hint="eastAsia"/>
          <w:color w:val="5C5C5C"/>
          <w:kern w:val="0"/>
          <w:sz w:val="32"/>
          <w:szCs w:val="24"/>
        </w:rPr>
        <w:t>学校基本情况、人才培养方案、教师基本情况、办学条件等，以及该专业与所属专业类中其他</w:t>
      </w:r>
      <w:r w:rsidRPr="00F02922">
        <w:rPr>
          <w:rFonts w:ascii="Times New Roman" w:eastAsia="宋体" w:hAnsi="Times New Roman" w:cs="宋体" w:hint="eastAsia"/>
          <w:color w:val="5C5C5C"/>
          <w:kern w:val="0"/>
          <w:sz w:val="32"/>
          <w:szCs w:val="32"/>
        </w:rPr>
        <w:t>专业的区分情况和专业基本要求。</w:t>
      </w:r>
    </w:p>
    <w:p w:rsidR="00F02922" w:rsidRPr="00F02922" w:rsidRDefault="00F02922" w:rsidP="00F02922">
      <w:pPr>
        <w:widowControl/>
        <w:spacing w:before="45" w:line="540" w:lineRule="atLeast"/>
        <w:ind w:firstLine="64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（二）高校专业设置申请材料在专门网站公示，公示期为一个月。</w:t>
      </w:r>
    </w:p>
    <w:p w:rsidR="00F02922" w:rsidRPr="00F02922" w:rsidRDefault="00F02922" w:rsidP="00F02922">
      <w:pPr>
        <w:widowControl/>
        <w:spacing w:before="45" w:line="540" w:lineRule="atLeast"/>
        <w:ind w:firstLine="64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（三）在公示期间教育部委托相关教学指导委员会，对新专业的科学性、可行性以及专业名称规范性提出意见，并提交到教育部。</w:t>
      </w:r>
    </w:p>
    <w:p w:rsidR="00F02922" w:rsidRPr="00F02922" w:rsidRDefault="00F02922" w:rsidP="00F02922">
      <w:pPr>
        <w:widowControl/>
        <w:spacing w:before="45" w:line="540" w:lineRule="atLeast"/>
        <w:ind w:firstLine="64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（四）公示期满后，高校于</w:t>
      </w:r>
      <w:r w:rsidRPr="00F02922">
        <w:rPr>
          <w:rFonts w:ascii="Times New Roman" w:eastAsia="宋体" w:hAnsi="Times New Roman" w:cs="宋体"/>
          <w:color w:val="5C5C5C"/>
          <w:kern w:val="0"/>
          <w:sz w:val="32"/>
          <w:szCs w:val="32"/>
        </w:rPr>
        <w:t>10</w:t>
      </w:r>
      <w:r w:rsidRPr="00F02922">
        <w:rPr>
          <w:rFonts w:ascii="Times New Roman" w:eastAsia="宋体" w:hAnsi="Times New Roman" w:cs="宋体" w:hint="eastAsia"/>
          <w:color w:val="5C5C5C"/>
          <w:kern w:val="0"/>
          <w:sz w:val="32"/>
          <w:szCs w:val="32"/>
        </w:rPr>
        <w:t>个工作日内将公示期间所提意见的研究处理情况及专业设置申请材料（一式</w:t>
      </w:r>
      <w:r w:rsidRPr="00F02922">
        <w:rPr>
          <w:rFonts w:ascii="Times New Roman" w:eastAsia="宋体" w:hAnsi="Times New Roman" w:cs="宋体"/>
          <w:color w:val="5C5C5C"/>
          <w:kern w:val="0"/>
          <w:sz w:val="32"/>
          <w:szCs w:val="32"/>
        </w:rPr>
        <w:t>4</w:t>
      </w:r>
      <w:r w:rsidRPr="00F02922">
        <w:rPr>
          <w:rFonts w:ascii="Times New Roman" w:eastAsia="宋体" w:hAnsi="Times New Roman" w:cs="宋体" w:hint="eastAsia"/>
          <w:color w:val="5C5C5C"/>
          <w:kern w:val="0"/>
          <w:sz w:val="32"/>
          <w:szCs w:val="32"/>
        </w:rPr>
        <w:t>份）报省教育厅。</w:t>
      </w:r>
    </w:p>
    <w:p w:rsidR="00F02922" w:rsidRPr="00F02922" w:rsidRDefault="00F02922" w:rsidP="00F02922">
      <w:pPr>
        <w:widowControl/>
        <w:spacing w:before="45" w:line="540" w:lineRule="atLeast"/>
        <w:ind w:firstLine="64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lastRenderedPageBreak/>
        <w:t>（五）省教育厅对高校提供的专业申请材料、公示期间所提意见、高校研究处理情况等进行审议和汇总后，报教育部审批。</w:t>
      </w:r>
    </w:p>
    <w:p w:rsidR="00F02922" w:rsidRPr="00F02922" w:rsidRDefault="00F02922" w:rsidP="00F02922">
      <w:pPr>
        <w:widowControl/>
        <w:adjustRightInd w:val="0"/>
        <w:snapToGrid w:val="0"/>
        <w:spacing w:before="45" w:after="75" w:line="540" w:lineRule="exact"/>
        <w:ind w:firstLineChars="200" w:firstLine="640"/>
        <w:rPr>
          <w:rFonts w:ascii="Times New Roman" w:eastAsia="宋体" w:hAnsi="Times New Roman" w:cs="宋体"/>
          <w:color w:val="5C5C5C"/>
          <w:kern w:val="0"/>
          <w:sz w:val="32"/>
          <w:szCs w:val="32"/>
        </w:rPr>
      </w:pPr>
      <w:r w:rsidRPr="00F02922">
        <w:rPr>
          <w:rFonts w:ascii="Times New Roman" w:eastAsia="宋体" w:hAnsi="Times New Roman" w:cs="宋体" w:hint="eastAsia"/>
          <w:color w:val="5C5C5C"/>
          <w:kern w:val="0"/>
          <w:sz w:val="32"/>
          <w:szCs w:val="32"/>
        </w:rPr>
        <w:t>第十二条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高校调整专业（含调整专业名称、学位授予门类或修业年限），按照教育部规定分别参照第十条、第十一条办理。如调整专业名称，须在拟调整专业已无在校学生或已妥善安排拟调整专业在校学生培养工作的前提下进行，原则上仅限在同一专业类中调整，被调整的专业按撤销专业处理。如调整学位授予门类或修业年限，须在《专业目录》允许的范围内调整。</w:t>
      </w:r>
    </w:p>
    <w:p w:rsidR="00F02922" w:rsidRPr="00F02922" w:rsidRDefault="00F02922" w:rsidP="00F02922">
      <w:pPr>
        <w:widowControl/>
        <w:adjustRightInd w:val="0"/>
        <w:snapToGrid w:val="0"/>
        <w:spacing w:before="45" w:after="75" w:line="540" w:lineRule="exact"/>
        <w:ind w:firstLineChars="200" w:firstLine="640"/>
        <w:rPr>
          <w:rFonts w:ascii="Times New Roman" w:eastAsia="宋体" w:hAnsi="Times New Roman" w:cs="宋体"/>
          <w:color w:val="5C5C5C"/>
          <w:kern w:val="0"/>
          <w:sz w:val="32"/>
          <w:szCs w:val="32"/>
        </w:rPr>
      </w:pPr>
      <w:r w:rsidRPr="00F02922">
        <w:rPr>
          <w:rFonts w:ascii="Times New Roman" w:eastAsia="宋体" w:hAnsi="Times New Roman" w:cs="宋体" w:hint="eastAsia"/>
          <w:color w:val="5C5C5C"/>
          <w:kern w:val="0"/>
          <w:sz w:val="32"/>
          <w:szCs w:val="32"/>
        </w:rPr>
        <w:t>第十三条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高校设置与调整医学学科门类（代码</w:t>
      </w:r>
      <w:r w:rsidRPr="00F02922">
        <w:rPr>
          <w:rFonts w:ascii="Times New Roman" w:eastAsia="宋体" w:hAnsi="Times New Roman" w:cs="宋体" w:hint="eastAsia"/>
          <w:color w:val="5C5C5C"/>
          <w:kern w:val="0"/>
          <w:sz w:val="32"/>
          <w:szCs w:val="32"/>
        </w:rPr>
        <w:t>10</w:t>
      </w:r>
      <w:r w:rsidRPr="00F02922">
        <w:rPr>
          <w:rFonts w:ascii="Times New Roman" w:eastAsia="宋体" w:hAnsi="Times New Roman" w:cs="宋体" w:hint="eastAsia"/>
          <w:color w:val="5C5C5C"/>
          <w:kern w:val="0"/>
          <w:sz w:val="32"/>
          <w:szCs w:val="32"/>
        </w:rPr>
        <w:t>）、公安学类（代码</w:t>
      </w:r>
      <w:r w:rsidRPr="00F02922">
        <w:rPr>
          <w:rFonts w:ascii="Times New Roman" w:eastAsia="宋体" w:hAnsi="Times New Roman" w:cs="宋体" w:hint="eastAsia"/>
          <w:color w:val="5C5C5C"/>
          <w:kern w:val="0"/>
          <w:sz w:val="32"/>
          <w:szCs w:val="32"/>
        </w:rPr>
        <w:t>0306</w:t>
      </w:r>
      <w:r w:rsidRPr="00F02922">
        <w:rPr>
          <w:rFonts w:ascii="Times New Roman" w:eastAsia="宋体" w:hAnsi="Times New Roman" w:cs="宋体" w:hint="eastAsia"/>
          <w:color w:val="5C5C5C"/>
          <w:kern w:val="0"/>
          <w:sz w:val="32"/>
          <w:szCs w:val="32"/>
        </w:rPr>
        <w:t>）和公安技术类（代码</w:t>
      </w:r>
      <w:r w:rsidRPr="00F02922">
        <w:rPr>
          <w:rFonts w:ascii="Times New Roman" w:eastAsia="宋体" w:hAnsi="Times New Roman" w:cs="宋体" w:hint="eastAsia"/>
          <w:color w:val="5C5C5C"/>
          <w:kern w:val="0"/>
          <w:sz w:val="32"/>
          <w:szCs w:val="32"/>
        </w:rPr>
        <w:t>0831</w:t>
      </w:r>
      <w:r w:rsidRPr="00F02922">
        <w:rPr>
          <w:rFonts w:ascii="Times New Roman" w:eastAsia="宋体" w:hAnsi="Times New Roman" w:cs="宋体" w:hint="eastAsia"/>
          <w:color w:val="5C5C5C"/>
          <w:kern w:val="0"/>
          <w:sz w:val="32"/>
          <w:szCs w:val="32"/>
        </w:rPr>
        <w:t>）专业须征得</w:t>
      </w:r>
      <w:proofErr w:type="gramStart"/>
      <w:r w:rsidRPr="00F02922">
        <w:rPr>
          <w:rFonts w:ascii="Times New Roman" w:eastAsia="宋体" w:hAnsi="Times New Roman" w:cs="宋体" w:hint="eastAsia"/>
          <w:color w:val="5C5C5C"/>
          <w:kern w:val="0"/>
          <w:sz w:val="32"/>
          <w:szCs w:val="32"/>
        </w:rPr>
        <w:t>省业务</w:t>
      </w:r>
      <w:proofErr w:type="gramEnd"/>
      <w:r w:rsidRPr="00F02922">
        <w:rPr>
          <w:rFonts w:ascii="Times New Roman" w:eastAsia="宋体" w:hAnsi="Times New Roman" w:cs="宋体" w:hint="eastAsia"/>
          <w:color w:val="5C5C5C"/>
          <w:kern w:val="0"/>
          <w:sz w:val="32"/>
          <w:szCs w:val="32"/>
        </w:rPr>
        <w:t>主管部门的书面同意。</w:t>
      </w:r>
    </w:p>
    <w:p w:rsidR="00F02922" w:rsidRPr="00F02922" w:rsidRDefault="00F02922" w:rsidP="00F02922">
      <w:pPr>
        <w:widowControl/>
        <w:adjustRightInd w:val="0"/>
        <w:snapToGrid w:val="0"/>
        <w:spacing w:before="45" w:after="75" w:line="540" w:lineRule="exact"/>
        <w:ind w:firstLineChars="200" w:firstLine="640"/>
        <w:rPr>
          <w:rFonts w:ascii="Times New Roman" w:eastAsia="宋体" w:hAnsi="Times New Roman" w:cs="宋体"/>
          <w:color w:val="5C5C5C"/>
          <w:kern w:val="0"/>
          <w:sz w:val="32"/>
          <w:szCs w:val="32"/>
        </w:rPr>
      </w:pPr>
      <w:r w:rsidRPr="00F02922">
        <w:rPr>
          <w:rFonts w:ascii="Times New Roman" w:eastAsia="宋体" w:hAnsi="Times New Roman" w:cs="宋体" w:hint="eastAsia"/>
          <w:color w:val="5C5C5C"/>
          <w:kern w:val="0"/>
          <w:sz w:val="32"/>
          <w:szCs w:val="32"/>
        </w:rPr>
        <w:t>第十四条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高校可根据经济社会发展需要，紧密结合产业需求，在高年级灵活设置专业方向。专业方向的内涵应与本专业密切相关，确属该专业研究方向和服务面向的合理延伸。《专业目录》中所列专业不得作为其他专业的专业方向。除个别专业因人才培养特殊需要经批准外，不得以专业（专业方向）形式招生。</w:t>
      </w:r>
    </w:p>
    <w:p w:rsidR="00F02922" w:rsidRPr="00F02922" w:rsidRDefault="00F02922" w:rsidP="00F02922">
      <w:pPr>
        <w:widowControl/>
        <w:spacing w:beforeLines="50" w:after="75" w:line="540" w:lineRule="exact"/>
        <w:jc w:val="center"/>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评议专家组织</w:t>
      </w:r>
    </w:p>
    <w:p w:rsidR="00F02922" w:rsidRPr="00F02922" w:rsidRDefault="00F02922" w:rsidP="00F02922">
      <w:pPr>
        <w:widowControl/>
        <w:adjustRightInd w:val="0"/>
        <w:snapToGrid w:val="0"/>
        <w:spacing w:before="45" w:after="75" w:line="540" w:lineRule="exact"/>
        <w:ind w:firstLineChars="200" w:firstLine="640"/>
        <w:rPr>
          <w:rFonts w:ascii="Times New Roman" w:eastAsia="宋体" w:hAnsi="Times New Roman" w:cs="宋体"/>
          <w:color w:val="5C5C5C"/>
          <w:kern w:val="0"/>
          <w:sz w:val="32"/>
          <w:szCs w:val="32"/>
        </w:rPr>
      </w:pPr>
      <w:r w:rsidRPr="00F02922">
        <w:rPr>
          <w:rFonts w:ascii="Times New Roman" w:eastAsia="宋体" w:hAnsi="Times New Roman" w:cs="宋体" w:hint="eastAsia"/>
          <w:color w:val="5C5C5C"/>
          <w:kern w:val="0"/>
          <w:sz w:val="32"/>
          <w:szCs w:val="32"/>
        </w:rPr>
        <w:t>第十五条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高校应设立专业设置评议专家委员会，或在现有专家组织中增加专业设置评议职能。</w:t>
      </w:r>
    </w:p>
    <w:p w:rsidR="00F02922" w:rsidRPr="00F02922" w:rsidRDefault="00F02922" w:rsidP="00F02922">
      <w:pPr>
        <w:widowControl/>
        <w:adjustRightInd w:val="0"/>
        <w:snapToGrid w:val="0"/>
        <w:spacing w:before="45" w:after="75" w:line="540" w:lineRule="exact"/>
        <w:ind w:firstLineChars="200" w:firstLine="640"/>
        <w:rPr>
          <w:rFonts w:ascii="Times New Roman" w:eastAsia="宋体" w:hAnsi="Times New Roman" w:cs="宋体"/>
          <w:color w:val="5C5C5C"/>
          <w:kern w:val="0"/>
          <w:sz w:val="32"/>
          <w:szCs w:val="32"/>
        </w:rPr>
      </w:pPr>
      <w:r w:rsidRPr="00F02922">
        <w:rPr>
          <w:rFonts w:ascii="Times New Roman" w:eastAsia="宋体" w:hAnsi="Times New Roman" w:cs="宋体" w:hint="eastAsia"/>
          <w:color w:val="5C5C5C"/>
          <w:kern w:val="0"/>
          <w:sz w:val="32"/>
          <w:szCs w:val="32"/>
        </w:rPr>
        <w:lastRenderedPageBreak/>
        <w:t>第十六条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高校的专业设置评议专家组织，根据社会人才需求、学校办学定位、办学条件等，对本校设置和调整的专业进行审议。</w:t>
      </w:r>
    </w:p>
    <w:p w:rsidR="00F02922" w:rsidRPr="00F02922" w:rsidRDefault="00F02922" w:rsidP="00F02922">
      <w:pPr>
        <w:widowControl/>
        <w:adjustRightInd w:val="0"/>
        <w:snapToGrid w:val="0"/>
        <w:spacing w:before="45" w:after="75" w:line="540" w:lineRule="exact"/>
        <w:ind w:firstLineChars="200" w:firstLine="640"/>
        <w:rPr>
          <w:rFonts w:ascii="Times New Roman" w:eastAsia="宋体" w:hAnsi="Times New Roman" w:cs="宋体"/>
          <w:color w:val="5C5C5C"/>
          <w:kern w:val="0"/>
          <w:sz w:val="32"/>
          <w:szCs w:val="32"/>
        </w:rPr>
      </w:pPr>
      <w:r w:rsidRPr="00F02922">
        <w:rPr>
          <w:rFonts w:ascii="Times New Roman" w:eastAsia="宋体" w:hAnsi="Times New Roman" w:cs="宋体" w:hint="eastAsia"/>
          <w:color w:val="5C5C5C"/>
          <w:kern w:val="0"/>
          <w:sz w:val="32"/>
          <w:szCs w:val="32"/>
        </w:rPr>
        <w:t>第十七条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省教育厅将建立专业设置评议专家组织，根据国家以及江苏高等教育发展规划、社会人才需求、专业布点等情况，对高校增设和调整的专业进行审核、审议。</w:t>
      </w:r>
    </w:p>
    <w:p w:rsidR="00F02922" w:rsidRPr="00F02922" w:rsidRDefault="00F02922" w:rsidP="00F02922">
      <w:pPr>
        <w:widowControl/>
        <w:adjustRightInd w:val="0"/>
        <w:snapToGrid w:val="0"/>
        <w:spacing w:beforeLines="50" w:line="540" w:lineRule="exact"/>
        <w:jc w:val="center"/>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rPr>
        <w:t>监督检查与评估</w:t>
      </w:r>
    </w:p>
    <w:p w:rsidR="00F02922" w:rsidRPr="00F02922" w:rsidRDefault="00F02922" w:rsidP="00F02922">
      <w:pPr>
        <w:widowControl/>
        <w:spacing w:before="45" w:line="540" w:lineRule="atLeast"/>
        <w:ind w:firstLine="64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第十八条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高校应建立和完善专业建设质量保障机制，开展专业自评工作。鼓励高校引入专门机构或社会评估中介机构对学校专业办学水平和质量进行评估。</w:t>
      </w:r>
    </w:p>
    <w:p w:rsidR="00F02922" w:rsidRPr="00F02922" w:rsidRDefault="00F02922" w:rsidP="00F02922">
      <w:pPr>
        <w:widowControl/>
        <w:spacing w:before="45" w:line="540" w:lineRule="atLeast"/>
        <w:ind w:firstLine="64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高校应高度重视新设专业的建设，保证新设专业的办学条件，在首次招生后、没有毕业生之前，对新设专业进行年度检查，并在学校教学质量年度报告中以专门条目发布新设专业年度建设报告。</w:t>
      </w:r>
    </w:p>
    <w:p w:rsidR="00F02922" w:rsidRPr="00F02922" w:rsidRDefault="00F02922" w:rsidP="00F02922">
      <w:pPr>
        <w:widowControl/>
        <w:spacing w:before="45" w:after="75" w:line="540" w:lineRule="exact"/>
        <w:ind w:firstLineChars="196" w:firstLine="627"/>
        <w:jc w:val="left"/>
        <w:rPr>
          <w:rFonts w:ascii="Times New Roman" w:eastAsia="宋体" w:hAnsi="Times New Roman" w:cs="宋体"/>
          <w:color w:val="5C5C5C"/>
          <w:kern w:val="0"/>
          <w:szCs w:val="21"/>
        </w:rPr>
      </w:pPr>
      <w:r w:rsidRPr="00F02922">
        <w:rPr>
          <w:rFonts w:ascii="Times New Roman" w:eastAsia="宋体" w:hAnsi="黑体" w:cs="宋体" w:hint="eastAsia"/>
          <w:color w:val="5C5C5C"/>
          <w:kern w:val="0"/>
          <w:sz w:val="32"/>
          <w:szCs w:val="32"/>
        </w:rPr>
        <w:t>第十九条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省教育厅建立新设专业建设常态监控机制，在全省本科教学质量年度报告中以专门条目发布新设专业年度建设报告。在新设</w:t>
      </w:r>
      <w:proofErr w:type="gramStart"/>
      <w:r w:rsidRPr="00F02922">
        <w:rPr>
          <w:rFonts w:ascii="Times New Roman" w:eastAsia="宋体" w:hAnsi="Times New Roman" w:cs="宋体" w:hint="eastAsia"/>
          <w:color w:val="5C5C5C"/>
          <w:kern w:val="0"/>
          <w:sz w:val="32"/>
          <w:szCs w:val="32"/>
        </w:rPr>
        <w:t>专业首届</w:t>
      </w:r>
      <w:proofErr w:type="gramEnd"/>
      <w:r w:rsidRPr="00F02922">
        <w:rPr>
          <w:rFonts w:ascii="Times New Roman" w:eastAsia="宋体" w:hAnsi="Times New Roman" w:cs="宋体" w:hint="eastAsia"/>
          <w:color w:val="5C5C5C"/>
          <w:kern w:val="0"/>
          <w:sz w:val="32"/>
          <w:szCs w:val="32"/>
        </w:rPr>
        <w:t>学生进入毕业学年的下学期，由省教育厅、省学位委员会组织实施新设专业办学质量检查评估暨新增学士学位授权专业审核评估。评估结论作为新设专业继续招生、暂停招生和调整专业招生计划的依据。</w:t>
      </w:r>
    </w:p>
    <w:p w:rsidR="00F02922" w:rsidRPr="00F02922" w:rsidRDefault="00F02922" w:rsidP="00F02922">
      <w:pPr>
        <w:widowControl/>
        <w:spacing w:before="45" w:line="540" w:lineRule="atLeast"/>
        <w:ind w:firstLine="64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t>第二十条</w:t>
      </w:r>
      <w:r w:rsidRPr="00F02922">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sz w:val="32"/>
          <w:szCs w:val="32"/>
        </w:rPr>
        <w:t>高校设置的</w:t>
      </w:r>
      <w:r w:rsidRPr="00F02922">
        <w:rPr>
          <w:rFonts w:ascii="Times New Roman" w:eastAsia="宋体" w:hAnsi="Times New Roman" w:cs="宋体" w:hint="eastAsia"/>
          <w:color w:val="5C5C5C"/>
          <w:kern w:val="0"/>
          <w:sz w:val="32"/>
          <w:szCs w:val="32"/>
        </w:rPr>
        <w:t>专业在教育教学过程中出现办学条件严重不足、教学质量低下、就业率过低等情况，省教育厅将责令有关高校限期整改、调减其招生计划直至暂停招生。</w:t>
      </w:r>
    </w:p>
    <w:p w:rsidR="00F02922" w:rsidRPr="00F02922" w:rsidRDefault="00F02922" w:rsidP="00F02922">
      <w:pPr>
        <w:widowControl/>
        <w:spacing w:before="45" w:line="540" w:lineRule="atLeast"/>
        <w:ind w:firstLine="640"/>
        <w:rPr>
          <w:rFonts w:ascii="Times New Roman" w:eastAsia="宋体" w:hAnsi="Times New Roman" w:cs="宋体"/>
          <w:color w:val="5C5C5C"/>
          <w:kern w:val="0"/>
          <w:szCs w:val="21"/>
        </w:rPr>
      </w:pPr>
      <w:r w:rsidRPr="00F02922">
        <w:rPr>
          <w:rFonts w:ascii="Times New Roman" w:eastAsia="宋体" w:hAnsi="Times New Roman" w:cs="宋体" w:hint="eastAsia"/>
          <w:color w:val="5C5C5C"/>
          <w:kern w:val="0"/>
          <w:sz w:val="32"/>
          <w:szCs w:val="32"/>
        </w:rPr>
        <w:lastRenderedPageBreak/>
        <w:t>第二十一条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未经备案或审批同意设置的专业，不得进行招生宣传和招生。对违反本规定擅自设置专业或经查实申请材料弄虚作假的高校，省教育厅予以公开通报批评，所设专业视为无效；情节严重的，三年内不得增设专业。</w:t>
      </w:r>
    </w:p>
    <w:p w:rsidR="00F02922" w:rsidRPr="00F02922" w:rsidRDefault="00F02922" w:rsidP="00F02922">
      <w:pPr>
        <w:widowControl/>
        <w:adjustRightInd w:val="0"/>
        <w:snapToGrid w:val="0"/>
        <w:spacing w:beforeLines="50" w:line="540" w:lineRule="exact"/>
        <w:jc w:val="center"/>
        <w:rPr>
          <w:rFonts w:ascii="Times New Roman" w:eastAsia="宋体" w:hAnsi="Times New Roman" w:cs="宋体"/>
          <w:color w:val="5C5C5C"/>
          <w:kern w:val="0"/>
          <w:szCs w:val="21"/>
        </w:rPr>
      </w:pPr>
      <w:r w:rsidRPr="00F02922">
        <w:rPr>
          <w:rFonts w:ascii="Times New Roman" w:eastAsia="宋体" w:hAnsi="Times New Roman" w:cs="宋体" w:hint="eastAsia"/>
          <w:bCs/>
          <w:color w:val="5C5C5C"/>
          <w:kern w:val="0"/>
          <w:sz w:val="32"/>
        </w:rPr>
        <w:t>附</w:t>
      </w:r>
      <w:r>
        <w:rPr>
          <w:rFonts w:ascii="Times New Roman" w:eastAsia="宋体" w:hAnsi="Times New Roman" w:cs="宋体" w:hint="eastAsia"/>
          <w:bCs/>
          <w:color w:val="5C5C5C"/>
          <w:kern w:val="0"/>
          <w:sz w:val="32"/>
        </w:rPr>
        <w:t xml:space="preserve"> </w:t>
      </w:r>
      <w:r w:rsidRPr="00F02922">
        <w:rPr>
          <w:rFonts w:ascii="Times New Roman" w:eastAsia="宋体" w:hAnsi="Times New Roman" w:cs="宋体" w:hint="eastAsia"/>
          <w:bCs/>
          <w:color w:val="5C5C5C"/>
          <w:kern w:val="0"/>
          <w:sz w:val="32"/>
        </w:rPr>
        <w:t>则</w:t>
      </w:r>
    </w:p>
    <w:p w:rsidR="00F02922" w:rsidRPr="00F02922" w:rsidRDefault="00F02922" w:rsidP="00F02922">
      <w:pPr>
        <w:widowControl/>
        <w:spacing w:before="45" w:line="540" w:lineRule="atLeast"/>
        <w:ind w:firstLine="640"/>
        <w:rPr>
          <w:rFonts w:ascii="Times New Roman" w:eastAsia="宋体" w:hAnsi="Times New Roman" w:cs="宋体"/>
          <w:color w:val="5C5C5C"/>
          <w:kern w:val="0"/>
          <w:szCs w:val="21"/>
        </w:rPr>
      </w:pPr>
      <w:r w:rsidRPr="00F02922">
        <w:rPr>
          <w:rFonts w:ascii="Times New Roman" w:eastAsia="宋体" w:hAnsi="黑体" w:cs="宋体" w:hint="eastAsia"/>
          <w:color w:val="5C5C5C"/>
          <w:kern w:val="0"/>
          <w:sz w:val="32"/>
          <w:szCs w:val="32"/>
        </w:rPr>
        <w:t>第二十二条</w:t>
      </w:r>
      <w:r>
        <w:rPr>
          <w:rFonts w:ascii="Times New Roman" w:eastAsia="宋体" w:hAnsi="Times New Roman" w:cs="宋体" w:hint="eastAsia"/>
          <w:color w:val="5C5C5C"/>
          <w:kern w:val="0"/>
          <w:sz w:val="32"/>
          <w:szCs w:val="32"/>
        </w:rPr>
        <w:t xml:space="preserve"> </w:t>
      </w:r>
      <w:r w:rsidRPr="00F02922">
        <w:rPr>
          <w:rFonts w:ascii="Times New Roman" w:eastAsia="宋体" w:hAnsi="Times New Roman" w:cs="宋体" w:hint="eastAsia"/>
          <w:color w:val="5C5C5C"/>
          <w:kern w:val="0"/>
          <w:sz w:val="32"/>
          <w:szCs w:val="32"/>
        </w:rPr>
        <w:t>本实施细则自</w:t>
      </w:r>
      <w:r w:rsidRPr="00F02922">
        <w:rPr>
          <w:rFonts w:ascii="Times New Roman" w:eastAsia="宋体" w:hAnsi="Times New Roman" w:cs="宋体"/>
          <w:color w:val="5C5C5C"/>
          <w:kern w:val="0"/>
          <w:sz w:val="32"/>
          <w:szCs w:val="32"/>
        </w:rPr>
        <w:t>2013</w:t>
      </w:r>
      <w:r w:rsidRPr="00F02922">
        <w:rPr>
          <w:rFonts w:ascii="Times New Roman" w:eastAsia="宋体" w:hAnsi="Times New Roman" w:cs="宋体" w:hint="eastAsia"/>
          <w:color w:val="5C5C5C"/>
          <w:kern w:val="0"/>
          <w:sz w:val="32"/>
          <w:szCs w:val="32"/>
        </w:rPr>
        <w:t>年</w:t>
      </w:r>
      <w:r w:rsidRPr="00F02922">
        <w:rPr>
          <w:rFonts w:ascii="Times New Roman" w:eastAsia="宋体" w:hAnsi="Times New Roman" w:cs="宋体"/>
          <w:color w:val="5C5C5C"/>
          <w:kern w:val="0"/>
          <w:sz w:val="32"/>
          <w:szCs w:val="32"/>
        </w:rPr>
        <w:t>7</w:t>
      </w:r>
      <w:r w:rsidRPr="00F02922">
        <w:rPr>
          <w:rFonts w:ascii="Times New Roman" w:eastAsia="宋体" w:hAnsi="Times New Roman" w:cs="宋体" w:hint="eastAsia"/>
          <w:color w:val="5C5C5C"/>
          <w:kern w:val="0"/>
          <w:sz w:val="32"/>
          <w:szCs w:val="32"/>
        </w:rPr>
        <w:t>月</w:t>
      </w:r>
      <w:r w:rsidRPr="00F02922">
        <w:rPr>
          <w:rFonts w:ascii="Times New Roman" w:eastAsia="宋体" w:hAnsi="Times New Roman" w:cs="宋体"/>
          <w:color w:val="5C5C5C"/>
          <w:kern w:val="0"/>
          <w:sz w:val="32"/>
          <w:szCs w:val="32"/>
        </w:rPr>
        <w:t>1</w:t>
      </w:r>
      <w:r w:rsidRPr="00F02922">
        <w:rPr>
          <w:rFonts w:ascii="Times New Roman" w:eastAsia="宋体" w:hAnsi="Times New Roman" w:cs="宋体" w:hint="eastAsia"/>
          <w:color w:val="5C5C5C"/>
          <w:kern w:val="0"/>
          <w:sz w:val="32"/>
          <w:szCs w:val="32"/>
        </w:rPr>
        <w:t>日起施行，解释权归省教育厅。</w:t>
      </w:r>
    </w:p>
    <w:p w:rsidR="00731107" w:rsidRPr="00F02922" w:rsidRDefault="00F02922">
      <w:pPr>
        <w:rPr>
          <w:rFonts w:ascii="Times New Roman" w:eastAsia="宋体" w:hAnsi="Times New Roman"/>
        </w:rPr>
      </w:pPr>
    </w:p>
    <w:sectPr w:rsidR="00731107" w:rsidRPr="00F02922" w:rsidSect="009E20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2922"/>
    <w:rsid w:val="0010584C"/>
    <w:rsid w:val="004D1C53"/>
    <w:rsid w:val="009E20B7"/>
    <w:rsid w:val="00F02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2922"/>
    <w:rPr>
      <w:b/>
      <w:bCs/>
    </w:rPr>
  </w:style>
  <w:style w:type="character" w:customStyle="1" w:styleId="title1">
    <w:name w:val="title1"/>
    <w:basedOn w:val="a0"/>
    <w:rsid w:val="00F02922"/>
  </w:style>
</w:styles>
</file>

<file path=word/webSettings.xml><?xml version="1.0" encoding="utf-8"?>
<w:webSettings xmlns:r="http://schemas.openxmlformats.org/officeDocument/2006/relationships" xmlns:w="http://schemas.openxmlformats.org/wordprocessingml/2006/main">
  <w:divs>
    <w:div w:id="586111807">
      <w:bodyDiv w:val="1"/>
      <w:marLeft w:val="0"/>
      <w:marRight w:val="0"/>
      <w:marTop w:val="0"/>
      <w:marBottom w:val="0"/>
      <w:divBdr>
        <w:top w:val="none" w:sz="0" w:space="0" w:color="auto"/>
        <w:left w:val="none" w:sz="0" w:space="0" w:color="auto"/>
        <w:bottom w:val="none" w:sz="0" w:space="0" w:color="auto"/>
        <w:right w:val="none" w:sz="0" w:space="0" w:color="auto"/>
      </w:divBdr>
      <w:divsChild>
        <w:div w:id="1252590536">
          <w:marLeft w:val="0"/>
          <w:marRight w:val="0"/>
          <w:marTop w:val="0"/>
          <w:marBottom w:val="0"/>
          <w:divBdr>
            <w:top w:val="single" w:sz="24" w:space="0" w:color="666666"/>
            <w:left w:val="none" w:sz="0" w:space="0" w:color="auto"/>
            <w:bottom w:val="none" w:sz="0" w:space="0" w:color="auto"/>
            <w:right w:val="none" w:sz="0" w:space="0" w:color="auto"/>
          </w:divBdr>
          <w:divsChild>
            <w:div w:id="221134798">
              <w:marLeft w:val="0"/>
              <w:marRight w:val="0"/>
              <w:marTop w:val="0"/>
              <w:marBottom w:val="0"/>
              <w:divBdr>
                <w:top w:val="none" w:sz="0" w:space="0" w:color="auto"/>
                <w:left w:val="none" w:sz="0" w:space="0" w:color="auto"/>
                <w:bottom w:val="none" w:sz="0" w:space="0" w:color="auto"/>
                <w:right w:val="none" w:sz="0" w:space="0" w:color="auto"/>
              </w:divBdr>
              <w:divsChild>
                <w:div w:id="717314138">
                  <w:marLeft w:val="0"/>
                  <w:marRight w:val="0"/>
                  <w:marTop w:val="0"/>
                  <w:marBottom w:val="0"/>
                  <w:divBdr>
                    <w:top w:val="none" w:sz="0" w:space="0" w:color="auto"/>
                    <w:left w:val="none" w:sz="0" w:space="0" w:color="auto"/>
                    <w:bottom w:val="none" w:sz="0" w:space="0" w:color="auto"/>
                    <w:right w:val="none" w:sz="0" w:space="0" w:color="auto"/>
                  </w:divBdr>
                  <w:divsChild>
                    <w:div w:id="1944535890">
                      <w:marLeft w:val="0"/>
                      <w:marRight w:val="0"/>
                      <w:marTop w:val="0"/>
                      <w:marBottom w:val="0"/>
                      <w:divBdr>
                        <w:top w:val="none" w:sz="0" w:space="0" w:color="auto"/>
                        <w:left w:val="none" w:sz="0" w:space="0" w:color="auto"/>
                        <w:bottom w:val="none" w:sz="0" w:space="0" w:color="auto"/>
                        <w:right w:val="none" w:sz="0" w:space="0" w:color="auto"/>
                      </w:divBdr>
                      <w:divsChild>
                        <w:div w:id="1775974253">
                          <w:marLeft w:val="0"/>
                          <w:marRight w:val="0"/>
                          <w:marTop w:val="225"/>
                          <w:marBottom w:val="0"/>
                          <w:divBdr>
                            <w:top w:val="single" w:sz="6" w:space="8" w:color="999999"/>
                            <w:left w:val="none" w:sz="0" w:space="0" w:color="auto"/>
                            <w:bottom w:val="none" w:sz="0" w:space="0" w:color="auto"/>
                            <w:right w:val="none" w:sz="0" w:space="0" w:color="auto"/>
                          </w:divBdr>
                          <w:divsChild>
                            <w:div w:id="1308432382">
                              <w:marLeft w:val="0"/>
                              <w:marRight w:val="0"/>
                              <w:marTop w:val="0"/>
                              <w:marBottom w:val="0"/>
                              <w:divBdr>
                                <w:top w:val="none" w:sz="0" w:space="0" w:color="auto"/>
                                <w:left w:val="none" w:sz="0" w:space="0" w:color="auto"/>
                                <w:bottom w:val="none" w:sz="0" w:space="0" w:color="auto"/>
                                <w:right w:val="none" w:sz="0" w:space="0" w:color="auto"/>
                              </w:divBdr>
                              <w:divsChild>
                                <w:div w:id="2035112274">
                                  <w:marLeft w:val="0"/>
                                  <w:marRight w:val="0"/>
                                  <w:marTop w:val="0"/>
                                  <w:marBottom w:val="0"/>
                                  <w:divBdr>
                                    <w:top w:val="none" w:sz="0" w:space="0" w:color="auto"/>
                                    <w:left w:val="none" w:sz="0" w:space="0" w:color="auto"/>
                                    <w:bottom w:val="none" w:sz="0" w:space="0" w:color="auto"/>
                                    <w:right w:val="none" w:sz="0" w:space="0" w:color="auto"/>
                                  </w:divBdr>
                                  <w:divsChild>
                                    <w:div w:id="4252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449</Words>
  <Characters>2561</Characters>
  <Application>Microsoft Office Word</Application>
  <DocSecurity>0</DocSecurity>
  <Lines>21</Lines>
  <Paragraphs>6</Paragraphs>
  <ScaleCrop>false</ScaleCrop>
  <Company>china</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2020-01-09T07:26:00Z</dcterms:created>
  <dcterms:modified xsi:type="dcterms:W3CDTF">2020-01-09T07:30:00Z</dcterms:modified>
</cp:coreProperties>
</file>