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7</w:t>
      </w:r>
      <w:r>
        <w:rPr>
          <w:rFonts w:hint="eastAsia" w:ascii="黑体" w:eastAsia="黑体"/>
        </w:rPr>
        <w:t>：</w:t>
      </w:r>
    </w:p>
    <w:p>
      <w:pPr>
        <w:spacing w:before="81"/>
        <w:ind w:left="569" w:right="630" w:firstLine="0"/>
        <w:jc w:val="center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常州大学怀德学院“学党史、强信念、跟党走” 团干部思政技能大比武（基层团支部书记专项赛）</w:t>
      </w:r>
    </w:p>
    <w:p>
      <w:pPr>
        <w:spacing w:before="81"/>
        <w:ind w:left="569" w:right="630" w:firstLine="0"/>
        <w:jc w:val="center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主题团课评分标准</w:t>
      </w:r>
    </w:p>
    <w:p>
      <w:pPr>
        <w:pStyle w:val="2"/>
        <w:spacing w:before="189"/>
        <w:ind w:left="2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一、政治方向正确，理论阐释精准（35 分）</w:t>
      </w:r>
    </w:p>
    <w:p>
      <w:pPr>
        <w:spacing w:before="197" w:line="374" w:lineRule="auto"/>
        <w:ind w:left="220" w:right="276" w:firstLine="55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体现政治高度，准确阐释题目的概念与内涵，把“是什么”“为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什么”“怎么做”讲清楚、讲明白，能展现高校基层团支部引领青年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学生思想，凝聚青春力量的组织价值。</w:t>
      </w:r>
    </w:p>
    <w:p>
      <w:pPr>
        <w:pStyle w:val="2"/>
        <w:spacing w:line="405" w:lineRule="exact"/>
        <w:ind w:left="2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二、宣讲导向明确，育人效果良好（35 分）</w:t>
      </w:r>
    </w:p>
    <w:p>
      <w:pPr>
        <w:spacing w:before="196" w:line="374" w:lineRule="auto"/>
        <w:ind w:left="220" w:right="277" w:firstLine="55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善于运用历史和现实、国际和国内的对比，紧扣青年学生的心理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特点、成长规律、知识结构，有效运用表达方式和传播艺术，引起学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生共鸣，有较强说服力。</w:t>
      </w:r>
    </w:p>
    <w:p>
      <w:pPr>
        <w:pStyle w:val="2"/>
        <w:spacing w:line="405" w:lineRule="exact"/>
        <w:ind w:left="2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三、演讲逻辑清晰，论说有力，针对性强（20 分）</w:t>
      </w:r>
    </w:p>
    <w:p>
      <w:pPr>
        <w:spacing w:before="197" w:line="376" w:lineRule="auto"/>
        <w:ind w:left="220" w:right="277" w:firstLine="55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>论点论据逻辑严密，条理清晰，能有效融入思想政治教育相关要素。</w:t>
      </w:r>
    </w:p>
    <w:p>
      <w:pPr>
        <w:pStyle w:val="2"/>
        <w:spacing w:line="398" w:lineRule="exact"/>
        <w:ind w:left="2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四、形态得体，感染力强（10 分）</w:t>
      </w:r>
    </w:p>
    <w:p>
      <w:pPr>
        <w:spacing w:before="196" w:line="374" w:lineRule="auto"/>
        <w:ind w:left="220" w:right="135" w:firstLine="559"/>
        <w:jc w:val="left"/>
        <w:rPr>
          <w:sz w:val="28"/>
        </w:rPr>
      </w:pPr>
      <w:r>
        <w:rPr>
          <w:rFonts w:hint="eastAsia" w:ascii="仿宋" w:hAnsi="仿宋" w:eastAsia="仿宋" w:cs="仿宋"/>
          <w:spacing w:val="-18"/>
          <w:sz w:val="28"/>
          <w:szCs w:val="28"/>
        </w:rPr>
        <w:t xml:space="preserve">举止大方自然，口齿清晰，表达流畅，语言生动形象，感悟真挚，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感染力较强，能展现高校基层团支部书记与中国共产党同行，与祖国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同行、与时代同行、与人民同行、与梦想同行的价值追求。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860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2021-04-19T06:25:29Z</dcterms:created>
  <dc:creator>dell</dc:creator>
  <cp:lastModifiedBy>凉城梦境空人心</cp:lastModifiedBy>
  <dcterms:modified xsi:type="dcterms:W3CDTF">2021-04-19T06:25:45Z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24B17EA064D14EEC9D130CEFCAAE4AFC</vt:lpwstr>
  </property>
</Properties>
</file>