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bookmarkStart w:id="0" w:name="_GoBack"/>
      <w:r>
        <w:rPr>
          <w:rFonts w:hint="eastAsia"/>
          <w:sz w:val="32"/>
          <w:szCs w:val="40"/>
        </w:rPr>
        <w:t>常州大学怀德学院房屋使用情况汇总表</w:t>
      </w:r>
    </w:p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填表说明</w:t>
      </w:r>
    </w:p>
    <w:bookmarkEnd w:id="0"/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本表每半年统计更新一次，作为学院房屋管理的支撑材料；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本表中“楼号”、“门牌号”、“建筑面积（m</w:t>
      </w:r>
      <w:r>
        <w:rPr>
          <w:rFonts w:hint="eastAsia"/>
          <w:sz w:val="24"/>
          <w:szCs w:val="24"/>
          <w:vertAlign w:val="superscript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）”以资产处提供的为准，一般不做变动；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本表中“归属部门”填写为各系部、单位、职能部门名称，有归属权属不明确的可及时和资产处联系反馈，由资产处牵头协调，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本表中“房间用途”填报以上报实际用途为准，将会作为后期制作门牌标识和公用房定额管理的参考，务必按需求按实填报或者更新；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表中“第一责任人”填写为房屋归属部门分管固定资产的中层干部；“直接负责人”填写为该房屋的直接管理人员；“房间使用人”填写为具体房屋的使用人员，学院各级行政办公用房填写到具体人员，公共开放用房（如公共教室、图书馆、实验室、礼堂、会议室、报告厅、工会活动室、学生文体活动训练用房、体育活动场所等），后勤服务用房（学生食堂、学生宿舍、学生浴室、医务室等）统一填写为学院师生，基础条件用房（变电所、配电房、水泵房、强弱电间、风机室、消防控制室等专门用房）填写到托管物业单位名称，经营类用房（各类商户门面房、创客街区门面房、基站用房）填写到乙方单位名称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本表中“备注”填写为一些备注情况，包括但不限于明确物业托管单位、乙方单位等对于该房屋的具体负责人以及联系方式；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其他事项：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1、该表格</w:t>
      </w:r>
      <w:r>
        <w:rPr>
          <w:rFonts w:hint="eastAsia"/>
          <w:sz w:val="24"/>
          <w:szCs w:val="24"/>
          <w:lang w:eastAsia="zh-CN"/>
        </w:rPr>
        <w:t>经各单位分管固定资产领导签章后将纸质版交资产处（怀德楼811办公室）。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2、资产处会在整合更新后的信息进行现场复核，对于复核后还未能明确用途、使用人、责任人的房间将作为闲置房间纳入学院统筹管理。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252A6"/>
    <w:multiLevelType w:val="singleLevel"/>
    <w:tmpl w:val="B82252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ODJjNTM1ZjI4NGQxNDkzMzA0OTlkMWE5OTlkYTcifQ=="/>
  </w:docVars>
  <w:rsids>
    <w:rsidRoot w:val="2F1361D7"/>
    <w:rsid w:val="2F1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637</Characters>
  <Lines>0</Lines>
  <Paragraphs>0</Paragraphs>
  <TotalTime>6</TotalTime>
  <ScaleCrop>false</ScaleCrop>
  <LinksUpToDate>false</LinksUpToDate>
  <CharactersWithSpaces>647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2023-05-24T02:55:00Z</dcterms:created>
  <dc:creator>资产处</dc:creator>
  <cp:lastModifiedBy>资产处</cp:lastModifiedBy>
  <dcterms:modified xsi:type="dcterms:W3CDTF">2023-05-24T05:45:44Z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CF7F9FDBB4CC4A3BBADB9B0800482EAF_11</vt:lpwstr>
  </property>
</Properties>
</file>