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专利入库方式：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学院管理员为本校存量专利发明人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（负责人）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开通账号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，统一由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36"/>
          <w:lang w:val="en-US" w:eastAsia="zh-CN"/>
        </w:rPr>
        <w:t>第一发明人对专利进行建档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36"/>
          <w:lang w:val="en-US" w:eastAsia="zh-CN"/>
        </w:rPr>
        <w:t>（如第一发明人不在本校，则由第二发明人负责盘点，依次类推）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，并提交至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学院复核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完成盘点/登记入库，形成专利转化资源库。</w:t>
      </w:r>
    </w:p>
    <w:p>
      <w:pPr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网址：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instrText xml:space="preserve"> HYPERLINK "https://www.patentnavi.org.cn/login" </w:instrTex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sz w:val="28"/>
          <w:szCs w:val="36"/>
          <w:lang w:val="en-US" w:eastAsia="zh-CN"/>
        </w:rPr>
        <w:t>https://www.patentnavi.org.cn/login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fldChar w:fldCharType="end"/>
      </w:r>
    </w:p>
    <w:p>
      <w:pPr>
        <w:rPr>
          <w:rFonts w:hint="default" w:asciiTheme="minorEastAsia" w:hAnsiTheme="minorEastAsia" w:cstheme="minorEastAsia"/>
          <w:sz w:val="28"/>
          <w:szCs w:val="36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登录后点击右上角头像</w:t>
      </w:r>
      <w:r>
        <w:rPr>
          <w:rFonts w:hint="eastAsia" w:asciiTheme="minorEastAsia" w:hAnsiTheme="minorEastAsia" w:cstheme="minorEastAsia"/>
          <w:sz w:val="28"/>
          <w:szCs w:val="36"/>
          <w:highlight w:val="yellow"/>
          <w:lang w:val="en-US" w:eastAsia="zh-CN"/>
        </w:rPr>
        <w:t>进入我的空间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【发明人】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各发明人登录专利盘点界面，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在盘活行动菜单下，进入存量专利基础库，获取截止到2023年底本校有效 (含后续失效专利)以及2023年10月19日以后本校发生转让的存量专利，以及2024年以后新增的有效专利增量数据，数据按月推送。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1.单条专利建档规则--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勾选一条专利，点击“建档”启动建档。其中页面标“*”项为必填字段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，全部填写完成后点击完成盘点并登记入库。（必须先进行单条专利建档）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2.组合专利建档规则--勾选多条专利，点击“建档”，您可查看到您所选勾选的第一条专利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基本信息，以及其他专利信息。此外，您还可以点击“选择组合专利”，添加您需要的专利技术，调整组合专利，并在【单条专利建档】的填报基础上，进一步填写“组合专利名称”、“组合专利描述”。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【建档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说明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】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1.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针对共有专利，仅支持为第一权利人的高校进行建档操作；其余权利人只能查看；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2.</w:t>
      </w:r>
      <w:r>
        <w:rPr>
          <w:rFonts w:hint="default" w:asciiTheme="minorEastAsia" w:hAnsiTheme="minorEastAsia" w:cstheme="minorEastAsia"/>
          <w:sz w:val="28"/>
          <w:szCs w:val="36"/>
          <w:lang w:val="en-US" w:eastAsia="zh-CN"/>
        </w:rPr>
        <w:t>建档的基本原则：同一条专利数据不支持多人维护，当有人编辑建档后则该专利数据的维护权限归该人员所有(即谁先建档谁维护原则)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RjYzI0M2YwNjhiMzcwNjkyYWQzMmU0ZWQ0ZjIifQ=="/>
  </w:docVars>
  <w:rsids>
    <w:rsidRoot w:val="0B9B55CC"/>
    <w:rsid w:val="07720475"/>
    <w:rsid w:val="0B9B55CC"/>
    <w:rsid w:val="1B0F3DB0"/>
    <w:rsid w:val="356309A6"/>
    <w:rsid w:val="4C391454"/>
    <w:rsid w:val="5BC92E6E"/>
    <w:rsid w:val="5CD61D54"/>
    <w:rsid w:val="693A27ED"/>
    <w:rsid w:val="731F0CCB"/>
    <w:rsid w:val="7F0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2024-03-01T07:13:00Z</dcterms:created>
  <dc:creator>Hello *C</dc:creator>
  <cp:lastModifiedBy>徐乐乐</cp:lastModifiedBy>
  <dcterms:modified xsi:type="dcterms:W3CDTF">2024-03-22T02:39:43Z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BB972BB80CF0498885674735A81DD340_11</vt:lpwstr>
  </property>
</Properties>
</file>