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360" w:lineRule="auto"/>
        <w:textAlignment w:val="auto"/>
        <w:rPr>
          <w:rFonts w:hint="eastAsia"/>
          <w:b/>
          <w:bCs/>
          <w:sz w:val="24"/>
          <w:szCs w:val="24"/>
          <w:lang w:val="en-US" w:eastAsia="zh-CN"/>
        </w:rPr>
      </w:pPr>
      <w:r>
        <w:rPr>
          <w:rFonts w:hint="eastAsia"/>
          <w:b/>
          <w:bCs/>
          <w:sz w:val="24"/>
          <w:szCs w:val="24"/>
          <w:lang w:val="en-US" w:eastAsia="zh-CN"/>
        </w:rPr>
        <w:t>附件一</w:t>
      </w:r>
      <w:bookmarkStart w:id="0" w:name="_GoBack"/>
      <w:bookmarkEnd w:id="0"/>
      <w:r>
        <w:rPr>
          <w:rFonts w:hint="eastAsia"/>
          <w:b/>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32"/>
          <w:szCs w:val="32"/>
        </w:rPr>
      </w:pPr>
      <w:r>
        <w:rPr>
          <w:rFonts w:hint="eastAsia"/>
          <w:b/>
          <w:bCs/>
          <w:sz w:val="36"/>
          <w:szCs w:val="36"/>
          <w:lang w:val="en-US" w:eastAsia="zh-CN"/>
        </w:rPr>
        <w:t>常州大学怀德学院基层团支部工作清单</w:t>
      </w:r>
    </w:p>
    <w:tbl>
      <w:tblPr>
        <w:tblStyle w:val="6"/>
        <w:tblW w:w="8244"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828"/>
        <w:gridCol w:w="6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gridSpan w:val="2"/>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kern w:val="0"/>
                <w:sz w:val="24"/>
                <w:szCs w:val="24"/>
                <w:lang w:bidi="ar"/>
              </w:rPr>
            </w:pPr>
            <w:r>
              <w:rPr>
                <w:rFonts w:hint="eastAsia" w:ascii="宋体" w:hAnsi="宋体" w:eastAsia="宋体" w:cs="宋体"/>
                <w:b/>
                <w:bCs/>
                <w:sz w:val="24"/>
                <w:szCs w:val="24"/>
                <w:vertAlign w:val="baseline"/>
                <w:lang w:val="en-US" w:eastAsia="zh-CN"/>
              </w:rPr>
              <w:t>职责</w:t>
            </w:r>
          </w:p>
        </w:tc>
        <w:tc>
          <w:tcPr>
            <w:tcW w:w="6636" w:type="dxa"/>
          </w:tcPr>
          <w:p>
            <w:pPr>
              <w:pStyle w:val="4"/>
              <w:keepNext w:val="0"/>
              <w:keepLines w:val="0"/>
              <w:pageBreakBefore w:val="0"/>
              <w:widowControl w:val="0"/>
              <w:kinsoku/>
              <w:wordWrap/>
              <w:overflowPunct/>
              <w:topLinePunct w:val="0"/>
              <w:autoSpaceDE w:val="0"/>
              <w:autoSpaceDN w:val="0"/>
              <w:bidi w:val="0"/>
              <w:adjustRightInd/>
              <w:snapToGrid/>
              <w:spacing w:before="39"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kern w:val="0"/>
                <w:sz w:val="24"/>
                <w:szCs w:val="24"/>
                <w:lang w:bidi="ar"/>
              </w:rPr>
              <w:t>直接教育团员学生、管理团员学生、监督团员学生和组织青年学生、宣传</w:t>
            </w:r>
            <w:r>
              <w:rPr>
                <w:rFonts w:hint="eastAsia" w:ascii="宋体" w:hAnsi="宋体" w:eastAsia="宋体" w:cs="宋体"/>
                <w:kern w:val="0"/>
                <w:sz w:val="24"/>
                <w:szCs w:val="24"/>
                <w:lang w:eastAsia="zh-CN" w:bidi="ar"/>
              </w:rPr>
              <w:t>。</w:t>
            </w:r>
          </w:p>
          <w:p>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kern w:val="0"/>
                <w:sz w:val="24"/>
                <w:szCs w:val="24"/>
                <w:lang w:bidi="ar"/>
              </w:rPr>
              <w:t>青年学生、凝聚青年学生、服务青年学生，建设青年学生身边的共青团。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gridSpan w:val="2"/>
            <w:vMerge w:val="restart"/>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kern w:val="0"/>
                <w:sz w:val="24"/>
                <w:szCs w:val="24"/>
                <w:lang w:bidi="ar"/>
              </w:rPr>
            </w:pPr>
            <w:r>
              <w:rPr>
                <w:rFonts w:hint="eastAsia" w:ascii="宋体" w:hAnsi="宋体" w:eastAsia="宋体" w:cs="宋体"/>
                <w:b/>
                <w:bCs/>
                <w:sz w:val="24"/>
                <w:szCs w:val="24"/>
                <w:vertAlign w:val="baseline"/>
                <w:lang w:val="en-US" w:eastAsia="zh-CN"/>
              </w:rPr>
              <w:t>基本任务</w:t>
            </w:r>
          </w:p>
        </w:tc>
        <w:tc>
          <w:tcPr>
            <w:tcW w:w="6636" w:type="dxa"/>
          </w:tcPr>
          <w:p>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kern w:val="0"/>
                <w:sz w:val="24"/>
                <w:szCs w:val="24"/>
                <w:lang w:bidi="ar"/>
              </w:rPr>
              <w:t>做好团员学生和青年学生思想政治引领工作，组织</w:t>
            </w:r>
            <w:r>
              <w:rPr>
                <w:rFonts w:hint="eastAsia" w:ascii="宋体" w:hAnsi="宋体" w:eastAsia="宋体" w:cs="宋体"/>
                <w:kern w:val="0"/>
                <w:sz w:val="24"/>
                <w:szCs w:val="24"/>
                <w:highlight w:val="none"/>
                <w:lang w:eastAsia="zh-CN" w:bidi="ar"/>
              </w:rPr>
              <w:t>团员学生</w:t>
            </w:r>
            <w:r>
              <w:rPr>
                <w:rFonts w:hint="eastAsia" w:ascii="宋体" w:hAnsi="宋体" w:eastAsia="宋体" w:cs="宋体"/>
                <w:kern w:val="0"/>
                <w:sz w:val="24"/>
                <w:szCs w:val="24"/>
                <w:lang w:bidi="ar"/>
              </w:rPr>
              <w:t>和青年学生学习马克思列宁主义、毛泽东思想、邓小平理论、“三个代表”重要思想、科学发展观、习近平新时代中国特色社会主义思想，学习党的路线、方针和政策，学习团章和团的基本知识，学习科学、文化、法律。突出对团员学生的理想信念教育，教育团员学生和青年学生学习革命前辈，继承党的优良传统，发扬社会主义道德风尚，弘扬网上主旋律，自觉抵制不良倾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gridSpan w:val="2"/>
            <w:vMerge w:val="continue"/>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kern w:val="0"/>
                <w:sz w:val="24"/>
                <w:szCs w:val="24"/>
                <w:lang w:bidi="ar"/>
              </w:rPr>
            </w:pPr>
          </w:p>
        </w:tc>
        <w:tc>
          <w:tcPr>
            <w:tcW w:w="6636" w:type="dxa"/>
          </w:tcPr>
          <w:p>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kern w:val="0"/>
                <w:sz w:val="24"/>
                <w:szCs w:val="24"/>
                <w:lang w:bidi="ar"/>
              </w:rPr>
              <w:t>宣传、执行党和团组织的指示和决议，参与民主管理和民主监督，充分发挥团员学生的模范作用，团结带领青年学生，积极创先争优，可</w:t>
            </w:r>
            <w:r>
              <w:rPr>
                <w:rFonts w:hint="eastAsia" w:ascii="宋体" w:hAnsi="宋体" w:eastAsia="宋体" w:cs="宋体"/>
                <w:kern w:val="0"/>
                <w:sz w:val="24"/>
                <w:szCs w:val="24"/>
                <w:highlight w:val="none"/>
                <w:lang w:bidi="ar"/>
              </w:rPr>
              <w:t>以以</w:t>
            </w:r>
            <w:r>
              <w:rPr>
                <w:rFonts w:hint="eastAsia" w:ascii="宋体" w:hAnsi="宋体" w:eastAsia="宋体" w:cs="宋体"/>
                <w:kern w:val="0"/>
                <w:sz w:val="24"/>
                <w:szCs w:val="24"/>
                <w:lang w:bidi="ar"/>
              </w:rPr>
              <w:t>团支部为单位成立志愿服务队，定期组织团员学生与青年学生开展志愿服务活动</w:t>
            </w:r>
            <w:r>
              <w:rPr>
                <w:rFonts w:hint="eastAsia" w:ascii="宋体" w:hAnsi="宋体" w:eastAsia="宋体" w:cs="宋体"/>
                <w:kern w:val="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gridSpan w:val="2"/>
            <w:vMerge w:val="continue"/>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kern w:val="0"/>
                <w:sz w:val="24"/>
                <w:szCs w:val="24"/>
                <w:lang w:bidi="ar"/>
              </w:rPr>
            </w:pPr>
          </w:p>
        </w:tc>
        <w:tc>
          <w:tcPr>
            <w:tcW w:w="6636" w:type="dxa"/>
          </w:tcPr>
          <w:p>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kern w:val="0"/>
                <w:sz w:val="24"/>
                <w:szCs w:val="24"/>
                <w:lang w:bidi="ar"/>
              </w:rPr>
              <w:t>对团员学生进行教育、管理和监督，健全团的组织生活，落实“三会两制一课”制度，开展批评和自我批评，监督团员学生切实履行义务，保障团员学生的权利不受侵犯，表彰先进，维护和执行团的纪律。对要求入团的青年学生进行培养教育，把政治标准放在首位，严格程序、严肃纪律，做好经常性发展团员工作。做好团费收缴、使用和管理工作。办理团员学生组织关系接转和超龄团员的离团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gridSpan w:val="2"/>
            <w:vMerge w:val="continue"/>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kern w:val="0"/>
                <w:sz w:val="24"/>
                <w:szCs w:val="24"/>
                <w:lang w:bidi="ar"/>
              </w:rPr>
            </w:pPr>
          </w:p>
        </w:tc>
        <w:tc>
          <w:tcPr>
            <w:tcW w:w="6636" w:type="dxa"/>
          </w:tcPr>
          <w:p>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kern w:val="0"/>
                <w:sz w:val="24"/>
                <w:szCs w:val="24"/>
                <w:lang w:bidi="ar"/>
              </w:rPr>
              <w:t>了解和反映团员学生与青年学生的思想、要求，密切联系、服务团员学生与青年学生，维护他们的权益，关心他们的学习、工作、生活和休息，开展文化、娱乐、体育活动，营造良好的团支部文化氛围。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gridSpan w:val="2"/>
            <w:vMerge w:val="continue"/>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kern w:val="0"/>
                <w:sz w:val="24"/>
                <w:szCs w:val="24"/>
                <w:lang w:bidi="ar"/>
              </w:rPr>
            </w:pPr>
          </w:p>
        </w:tc>
        <w:tc>
          <w:tcPr>
            <w:tcW w:w="6636" w:type="dxa"/>
          </w:tcPr>
          <w:p>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kern w:val="0"/>
                <w:sz w:val="24"/>
                <w:szCs w:val="24"/>
                <w:lang w:bidi="ar"/>
              </w:rPr>
              <w:t>对团员学生进行党的基本知识教育，推荐优秀团员作党的发展对象。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gridSpan w:val="2"/>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kern w:val="0"/>
                <w:sz w:val="24"/>
                <w:szCs w:val="24"/>
                <w:lang w:bidi="ar"/>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重点任务</w:t>
            </w:r>
          </w:p>
        </w:tc>
        <w:tc>
          <w:tcPr>
            <w:tcW w:w="6636" w:type="dxa"/>
          </w:tcPr>
          <w:p>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kern w:val="0"/>
                <w:sz w:val="24"/>
                <w:szCs w:val="24"/>
                <w:lang w:bidi="ar"/>
              </w:rPr>
              <w:t>加强思想政治引领，发挥核心堡垒作用，做好团员教育管理，反映合理诉求，积极推优入党，落实上级党组织、团组织重要工作部署。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gridSpan w:val="2"/>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kern w:val="0"/>
                <w:sz w:val="24"/>
                <w:szCs w:val="24"/>
                <w:lang w:bidi="ar"/>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kern w:val="0"/>
                <w:sz w:val="24"/>
                <w:szCs w:val="24"/>
                <w:lang w:bidi="ar"/>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特色工作项</w:t>
            </w:r>
          </w:p>
        </w:tc>
        <w:tc>
          <w:tcPr>
            <w:tcW w:w="6636" w:type="dxa"/>
          </w:tcPr>
          <w:p>
            <w:pPr>
              <w:pStyle w:val="4"/>
              <w:keepNext w:val="0"/>
              <w:keepLines w:val="0"/>
              <w:pageBreakBefore w:val="0"/>
              <w:widowControl w:val="0"/>
              <w:kinsoku/>
              <w:wordWrap/>
              <w:overflowPunct/>
              <w:topLinePunct w:val="0"/>
              <w:autoSpaceDE w:val="0"/>
              <w:autoSpaceDN w:val="0"/>
              <w:bidi w:val="0"/>
              <w:adjustRightInd/>
              <w:snapToGrid/>
              <w:spacing w:before="39" w:line="360" w:lineRule="auto"/>
              <w:ind w:left="102" w:firstLine="480" w:firstLineChars="200"/>
              <w:jc w:val="left"/>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围绕党政中心，在服务青年学生、服务社会等方面，至少形成1 个特色项目；</w:t>
            </w:r>
          </w:p>
          <w:p>
            <w:pPr>
              <w:pStyle w:val="4"/>
              <w:keepNext w:val="0"/>
              <w:keepLines w:val="0"/>
              <w:pageBreakBefore w:val="0"/>
              <w:widowControl w:val="0"/>
              <w:kinsoku/>
              <w:wordWrap/>
              <w:overflowPunct/>
              <w:topLinePunct w:val="0"/>
              <w:autoSpaceDE w:val="0"/>
              <w:autoSpaceDN w:val="0"/>
              <w:bidi w:val="0"/>
              <w:adjustRightInd/>
              <w:snapToGrid/>
              <w:spacing w:before="39" w:line="360" w:lineRule="auto"/>
              <w:ind w:left="102"/>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kern w:val="0"/>
                <w:sz w:val="24"/>
                <w:szCs w:val="24"/>
                <w:lang w:bidi="ar"/>
              </w:rPr>
              <w:t>夯实“四个一”团支部活力提升计划，即每周至少组织一次团支部学习， 每月至少开展一次主题团日活动，每学期至少运行一次“班团一体化”品牌活动，每学年至少开展一次团员教育评议活动。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restart"/>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基</w:t>
            </w: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础</w:t>
            </w: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工</w:t>
            </w: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作</w:t>
            </w: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项</w:t>
            </w:r>
          </w:p>
        </w:tc>
        <w:tc>
          <w:tcPr>
            <w:tcW w:w="828" w:type="dxa"/>
          </w:tcPr>
          <w:p>
            <w:pPr>
              <w:pStyle w:val="4"/>
              <w:keepNext w:val="0"/>
              <w:keepLines w:val="0"/>
              <w:pageBreakBefore w:val="0"/>
              <w:widowControl w:val="0"/>
              <w:kinsoku/>
              <w:wordWrap/>
              <w:overflowPunct/>
              <w:topLinePunct w:val="0"/>
              <w:autoSpaceDE w:val="0"/>
              <w:autoSpaceDN w:val="0"/>
              <w:bidi w:val="0"/>
              <w:adjustRightInd/>
              <w:snapToGrid/>
              <w:spacing w:before="39" w:line="360" w:lineRule="auto"/>
              <w:ind w:left="102"/>
              <w:jc w:val="center"/>
              <w:textAlignment w:val="auto"/>
              <w:rPr>
                <w:rFonts w:hint="eastAsia" w:ascii="宋体" w:hAnsi="宋体" w:eastAsia="宋体" w:cs="宋体"/>
                <w:b/>
                <w:bCs/>
                <w:kern w:val="0"/>
                <w:sz w:val="24"/>
                <w:szCs w:val="24"/>
                <w:lang w:bidi="ar"/>
              </w:rPr>
            </w:pPr>
          </w:p>
          <w:p>
            <w:pPr>
              <w:pStyle w:val="4"/>
              <w:keepNext w:val="0"/>
              <w:keepLines w:val="0"/>
              <w:pageBreakBefore w:val="0"/>
              <w:widowControl w:val="0"/>
              <w:kinsoku/>
              <w:wordWrap/>
              <w:overflowPunct/>
              <w:topLinePunct w:val="0"/>
              <w:autoSpaceDE w:val="0"/>
              <w:autoSpaceDN w:val="0"/>
              <w:bidi w:val="0"/>
              <w:adjustRightInd/>
              <w:snapToGrid/>
              <w:spacing w:before="39" w:line="360" w:lineRule="auto"/>
              <w:ind w:left="102"/>
              <w:jc w:val="both"/>
              <w:textAlignment w:val="auto"/>
              <w:rPr>
                <w:rFonts w:hint="eastAsia" w:ascii="宋体" w:hAnsi="宋体" w:eastAsia="宋体" w:cs="宋体"/>
                <w:b/>
                <w:bCs/>
                <w:kern w:val="0"/>
                <w:sz w:val="24"/>
                <w:szCs w:val="24"/>
                <w:lang w:bidi="ar"/>
              </w:rPr>
            </w:pPr>
          </w:p>
          <w:p>
            <w:pPr>
              <w:pStyle w:val="4"/>
              <w:keepNext w:val="0"/>
              <w:keepLines w:val="0"/>
              <w:pageBreakBefore w:val="0"/>
              <w:widowControl w:val="0"/>
              <w:kinsoku/>
              <w:wordWrap/>
              <w:overflowPunct/>
              <w:topLinePunct w:val="0"/>
              <w:autoSpaceDE w:val="0"/>
              <w:autoSpaceDN w:val="0"/>
              <w:bidi w:val="0"/>
              <w:adjustRightInd/>
              <w:snapToGrid/>
              <w:spacing w:before="39" w:line="360" w:lineRule="auto"/>
              <w:ind w:left="102"/>
              <w:jc w:val="both"/>
              <w:textAlignment w:val="auto"/>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团的</w:t>
            </w:r>
          </w:p>
          <w:p>
            <w:pPr>
              <w:keepNext w:val="0"/>
              <w:keepLines w:val="0"/>
              <w:pageBreakBefore w:val="0"/>
              <w:widowControl w:val="0"/>
              <w:kinsoku/>
              <w:wordWrap/>
              <w:overflowPunct/>
              <w:topLinePunct w:val="0"/>
              <w:bidi w:val="0"/>
              <w:adjustRightInd/>
              <w:snapToGrid/>
              <w:spacing w:line="360" w:lineRule="auto"/>
              <w:jc w:val="both"/>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kern w:val="0"/>
                <w:sz w:val="24"/>
                <w:szCs w:val="24"/>
                <w:lang w:bidi="ar"/>
              </w:rPr>
              <w:t>干部</w:t>
            </w:r>
          </w:p>
        </w:tc>
        <w:tc>
          <w:tcPr>
            <w:tcW w:w="6636" w:type="dxa"/>
          </w:tcPr>
          <w:p>
            <w:pPr>
              <w:pStyle w:val="4"/>
              <w:keepNext w:val="0"/>
              <w:keepLines w:val="0"/>
              <w:pageBreakBefore w:val="0"/>
              <w:widowControl w:val="0"/>
              <w:kinsoku/>
              <w:wordWrap/>
              <w:overflowPunct/>
              <w:topLinePunct w:val="0"/>
              <w:autoSpaceDE w:val="0"/>
              <w:autoSpaceDN w:val="0"/>
              <w:bidi w:val="0"/>
              <w:adjustRightInd/>
              <w:snapToGrid/>
              <w:spacing w:before="39" w:line="360" w:lineRule="auto"/>
              <w:ind w:left="102"/>
              <w:jc w:val="left"/>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1.学习党的知识理论，掌握</w:t>
            </w:r>
            <w:r>
              <w:rPr>
                <w:rFonts w:hint="eastAsia" w:ascii="宋体" w:hAnsi="宋体" w:eastAsia="宋体" w:cs="宋体"/>
                <w:kern w:val="0"/>
                <w:sz w:val="24"/>
                <w:szCs w:val="24"/>
                <w:highlight w:val="none"/>
                <w:lang w:bidi="ar"/>
              </w:rPr>
              <w:t>团</w:t>
            </w:r>
            <w:r>
              <w:rPr>
                <w:rFonts w:hint="eastAsia" w:ascii="宋体" w:hAnsi="宋体" w:eastAsia="宋体" w:cs="宋体"/>
                <w:kern w:val="0"/>
                <w:sz w:val="24"/>
                <w:szCs w:val="24"/>
                <w:lang w:bidi="ar"/>
              </w:rPr>
              <w:t>的基础知识；</w:t>
            </w:r>
          </w:p>
          <w:p>
            <w:pPr>
              <w:pStyle w:val="4"/>
              <w:keepNext w:val="0"/>
              <w:keepLines w:val="0"/>
              <w:pageBreakBefore w:val="0"/>
              <w:widowControl w:val="0"/>
              <w:kinsoku/>
              <w:wordWrap/>
              <w:overflowPunct/>
              <w:topLinePunct w:val="0"/>
              <w:autoSpaceDE w:val="0"/>
              <w:autoSpaceDN w:val="0"/>
              <w:bidi w:val="0"/>
              <w:adjustRightInd/>
              <w:snapToGrid/>
              <w:spacing w:before="39" w:line="360" w:lineRule="auto"/>
              <w:ind w:left="102"/>
              <w:jc w:val="left"/>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2.团的支部委员会由团员大会选举产生，每届任期 1 年；</w:t>
            </w:r>
          </w:p>
          <w:p>
            <w:pPr>
              <w:pStyle w:val="4"/>
              <w:keepNext w:val="0"/>
              <w:keepLines w:val="0"/>
              <w:pageBreakBefore w:val="0"/>
              <w:widowControl w:val="0"/>
              <w:kinsoku/>
              <w:wordWrap/>
              <w:overflowPunct/>
              <w:topLinePunct w:val="0"/>
              <w:autoSpaceDE w:val="0"/>
              <w:autoSpaceDN w:val="0"/>
              <w:bidi w:val="0"/>
              <w:adjustRightInd/>
              <w:snapToGrid/>
              <w:spacing w:before="39" w:line="360" w:lineRule="auto"/>
              <w:ind w:left="102"/>
              <w:jc w:val="left"/>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3.团支部应配备书记 1 人，副书记 1 人（试行班长兼任团支部副书记），组织委员 1 人，宣传委员 1 人，权益委员 1 人，实践委员</w:t>
            </w:r>
            <w:r>
              <w:rPr>
                <w:rFonts w:hint="eastAsia" w:ascii="宋体" w:hAnsi="宋体" w:eastAsia="宋体" w:cs="宋体"/>
                <w:kern w:val="0"/>
                <w:sz w:val="24"/>
                <w:szCs w:val="24"/>
                <w:lang w:val="en-US" w:eastAsia="zh-CN" w:bidi="ar"/>
              </w:rPr>
              <w:t xml:space="preserve"> </w:t>
            </w:r>
            <w:r>
              <w:rPr>
                <w:rFonts w:hint="eastAsia" w:ascii="宋体" w:hAnsi="宋体" w:eastAsia="宋体" w:cs="宋体"/>
                <w:kern w:val="0"/>
                <w:sz w:val="24"/>
                <w:szCs w:val="24"/>
                <w:lang w:bidi="ar"/>
              </w:rPr>
              <w:t>1</w:t>
            </w:r>
            <w:r>
              <w:rPr>
                <w:rFonts w:hint="eastAsia" w:ascii="宋体" w:hAnsi="宋体" w:eastAsia="宋体" w:cs="宋体"/>
                <w:kern w:val="0"/>
                <w:sz w:val="24"/>
                <w:szCs w:val="24"/>
                <w:lang w:val="en-US" w:eastAsia="zh-CN" w:bidi="ar"/>
              </w:rPr>
              <w:t xml:space="preserve"> </w:t>
            </w:r>
            <w:r>
              <w:rPr>
                <w:rFonts w:hint="eastAsia" w:ascii="宋体" w:hAnsi="宋体" w:eastAsia="宋体" w:cs="宋体"/>
                <w:kern w:val="0"/>
                <w:sz w:val="24"/>
                <w:szCs w:val="24"/>
                <w:lang w:bidi="ar"/>
              </w:rPr>
              <w:t>人，网络委员 1 人，应由优秀党员学生、团员学生担任；</w:t>
            </w:r>
          </w:p>
          <w:p>
            <w:pPr>
              <w:pStyle w:val="4"/>
              <w:keepNext w:val="0"/>
              <w:keepLines w:val="0"/>
              <w:pageBreakBefore w:val="0"/>
              <w:widowControl w:val="0"/>
              <w:kinsoku/>
              <w:wordWrap/>
              <w:overflowPunct/>
              <w:topLinePunct w:val="0"/>
              <w:autoSpaceDE w:val="0"/>
              <w:autoSpaceDN w:val="0"/>
              <w:bidi w:val="0"/>
              <w:adjustRightInd/>
              <w:snapToGrid/>
              <w:spacing w:before="39" w:line="360" w:lineRule="auto"/>
              <w:ind w:left="102"/>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w:t>
            </w:r>
            <w:r>
              <w:rPr>
                <w:rFonts w:hint="eastAsia" w:ascii="宋体" w:hAnsi="宋体" w:eastAsia="宋体" w:cs="宋体"/>
                <w:kern w:val="0"/>
                <w:sz w:val="24"/>
                <w:szCs w:val="24"/>
                <w:lang w:bidi="ar"/>
              </w:rPr>
              <w:t>团支部书记每学期至少讲 1 次团课。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tc>
        <w:tc>
          <w:tcPr>
            <w:tcW w:w="828" w:type="dxa"/>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kern w:val="0"/>
                <w:sz w:val="24"/>
                <w:szCs w:val="24"/>
                <w:lang w:bidi="ar"/>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kern w:val="0"/>
                <w:sz w:val="24"/>
                <w:szCs w:val="24"/>
                <w:lang w:bidi="ar"/>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kern w:val="0"/>
                <w:sz w:val="24"/>
                <w:szCs w:val="24"/>
                <w:lang w:bidi="ar"/>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kern w:val="0"/>
                <w:sz w:val="24"/>
                <w:szCs w:val="24"/>
                <w:lang w:bidi="ar"/>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kern w:val="0"/>
                <w:sz w:val="24"/>
                <w:szCs w:val="24"/>
                <w:lang w:bidi="ar"/>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kern w:val="0"/>
                <w:sz w:val="24"/>
                <w:szCs w:val="24"/>
                <w:lang w:bidi="ar"/>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kern w:val="0"/>
                <w:sz w:val="24"/>
                <w:szCs w:val="24"/>
                <w:lang w:bidi="ar"/>
              </w:rPr>
            </w:pPr>
          </w:p>
          <w:p>
            <w:pPr>
              <w:keepNext w:val="0"/>
              <w:keepLines w:val="0"/>
              <w:pageBreakBefore w:val="0"/>
              <w:widowControl w:val="0"/>
              <w:kinsoku/>
              <w:wordWrap/>
              <w:overflowPunct/>
              <w:topLinePunct w:val="0"/>
              <w:bidi w:val="0"/>
              <w:adjustRightInd/>
              <w:snapToGrid/>
              <w:spacing w:line="360" w:lineRule="auto"/>
              <w:jc w:val="both"/>
              <w:textAlignment w:val="auto"/>
              <w:rPr>
                <w:rFonts w:hint="eastAsia" w:ascii="宋体" w:hAnsi="宋体" w:eastAsia="宋体" w:cs="宋体"/>
                <w:b/>
                <w:bCs/>
                <w:kern w:val="0"/>
                <w:sz w:val="24"/>
                <w:szCs w:val="24"/>
                <w:lang w:bidi="ar"/>
              </w:rPr>
            </w:pPr>
          </w:p>
          <w:p>
            <w:pPr>
              <w:keepNext w:val="0"/>
              <w:keepLines w:val="0"/>
              <w:pageBreakBefore w:val="0"/>
              <w:widowControl w:val="0"/>
              <w:kinsoku/>
              <w:wordWrap/>
              <w:overflowPunct/>
              <w:topLinePunct w:val="0"/>
              <w:bidi w:val="0"/>
              <w:adjustRightInd/>
              <w:snapToGrid/>
              <w:spacing w:line="360" w:lineRule="auto"/>
              <w:jc w:val="both"/>
              <w:textAlignment w:val="auto"/>
              <w:rPr>
                <w:rFonts w:hint="eastAsia" w:ascii="宋体" w:hAnsi="宋体" w:eastAsia="宋体" w:cs="宋体"/>
                <w:b/>
                <w:bCs/>
                <w:kern w:val="0"/>
                <w:sz w:val="24"/>
                <w:szCs w:val="24"/>
                <w:lang w:bidi="ar"/>
              </w:rPr>
            </w:pPr>
          </w:p>
          <w:p>
            <w:pPr>
              <w:keepNext w:val="0"/>
              <w:keepLines w:val="0"/>
              <w:pageBreakBefore w:val="0"/>
              <w:widowControl w:val="0"/>
              <w:kinsoku/>
              <w:wordWrap/>
              <w:overflowPunct/>
              <w:topLinePunct w:val="0"/>
              <w:bidi w:val="0"/>
              <w:adjustRightInd/>
              <w:snapToGrid/>
              <w:spacing w:line="360" w:lineRule="auto"/>
              <w:jc w:val="both"/>
              <w:textAlignment w:val="auto"/>
              <w:rPr>
                <w:rFonts w:hint="eastAsia" w:ascii="宋体" w:hAnsi="宋体" w:eastAsia="宋体" w:cs="宋体"/>
                <w:b/>
                <w:bCs/>
                <w:kern w:val="0"/>
                <w:sz w:val="24"/>
                <w:szCs w:val="24"/>
                <w:lang w:bidi="ar"/>
              </w:rPr>
            </w:pPr>
          </w:p>
          <w:p>
            <w:pPr>
              <w:keepNext w:val="0"/>
              <w:keepLines w:val="0"/>
              <w:pageBreakBefore w:val="0"/>
              <w:widowControl w:val="0"/>
              <w:kinsoku/>
              <w:wordWrap/>
              <w:overflowPunct/>
              <w:topLinePunct w:val="0"/>
              <w:bidi w:val="0"/>
              <w:adjustRightInd/>
              <w:snapToGrid/>
              <w:spacing w:line="360" w:lineRule="auto"/>
              <w:jc w:val="both"/>
              <w:textAlignment w:val="auto"/>
              <w:rPr>
                <w:rFonts w:hint="eastAsia" w:ascii="宋体" w:hAnsi="宋体" w:eastAsia="宋体" w:cs="宋体"/>
                <w:b/>
                <w:bCs/>
                <w:kern w:val="0"/>
                <w:sz w:val="24"/>
                <w:szCs w:val="24"/>
                <w:lang w:bidi="ar"/>
              </w:rPr>
            </w:pPr>
          </w:p>
          <w:p>
            <w:pPr>
              <w:keepNext w:val="0"/>
              <w:keepLines w:val="0"/>
              <w:pageBreakBefore w:val="0"/>
              <w:widowControl w:val="0"/>
              <w:kinsoku/>
              <w:wordWrap/>
              <w:overflowPunct/>
              <w:topLinePunct w:val="0"/>
              <w:bidi w:val="0"/>
              <w:adjustRightInd/>
              <w:snapToGrid/>
              <w:spacing w:line="360" w:lineRule="auto"/>
              <w:jc w:val="both"/>
              <w:textAlignment w:val="auto"/>
              <w:rPr>
                <w:rFonts w:hint="eastAsia" w:ascii="宋体" w:hAnsi="宋体" w:eastAsia="宋体" w:cs="宋体"/>
                <w:b/>
                <w:bCs/>
                <w:kern w:val="0"/>
                <w:sz w:val="24"/>
                <w:szCs w:val="24"/>
                <w:lang w:bidi="ar"/>
              </w:rPr>
            </w:pPr>
          </w:p>
          <w:p>
            <w:pPr>
              <w:keepNext w:val="0"/>
              <w:keepLines w:val="0"/>
              <w:pageBreakBefore w:val="0"/>
              <w:widowControl w:val="0"/>
              <w:kinsoku/>
              <w:wordWrap/>
              <w:overflowPunct/>
              <w:topLinePunct w:val="0"/>
              <w:bidi w:val="0"/>
              <w:adjustRightInd/>
              <w:snapToGrid/>
              <w:spacing w:line="360" w:lineRule="auto"/>
              <w:jc w:val="both"/>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kern w:val="0"/>
                <w:sz w:val="24"/>
                <w:szCs w:val="24"/>
                <w:lang w:bidi="ar"/>
              </w:rPr>
              <w:t>基本工作和活动</w:t>
            </w:r>
          </w:p>
        </w:tc>
        <w:tc>
          <w:tcPr>
            <w:tcW w:w="6636" w:type="dxa"/>
          </w:tcPr>
          <w:p>
            <w:pPr>
              <w:keepNext w:val="0"/>
              <w:keepLines w:val="0"/>
              <w:pageBreakBefore w:val="0"/>
              <w:widowControl w:val="0"/>
              <w:numPr>
                <w:ilvl w:val="0"/>
                <w:numId w:val="1"/>
              </w:numPr>
              <w:kinsoku/>
              <w:wordWrap/>
              <w:overflowPunct/>
              <w:topLinePunct w:val="0"/>
              <w:bidi w:val="0"/>
              <w:adjustRightInd/>
              <w:snapToGrid/>
              <w:spacing w:line="360" w:lineRule="auto"/>
              <w:jc w:val="left"/>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思想政治建设</w:t>
            </w:r>
          </w:p>
          <w:p>
            <w:pPr>
              <w:pStyle w:val="4"/>
              <w:keepNext w:val="0"/>
              <w:keepLines w:val="0"/>
              <w:pageBreakBefore w:val="0"/>
              <w:widowControl w:val="0"/>
              <w:kinsoku/>
              <w:wordWrap/>
              <w:overflowPunct/>
              <w:topLinePunct w:val="0"/>
              <w:autoSpaceDE w:val="0"/>
              <w:autoSpaceDN w:val="0"/>
              <w:bidi w:val="0"/>
              <w:adjustRightInd/>
              <w:snapToGrid/>
              <w:spacing w:before="39" w:line="360" w:lineRule="auto"/>
              <w:ind w:left="102"/>
              <w:jc w:val="left"/>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1.以“青马工程”建设带动“班团一体化运行”，以《常州大学</w:t>
            </w:r>
            <w:r>
              <w:rPr>
                <w:rFonts w:hint="eastAsia" w:ascii="宋体" w:hAnsi="宋体" w:eastAsia="宋体" w:cs="宋体"/>
                <w:kern w:val="0"/>
                <w:sz w:val="24"/>
                <w:szCs w:val="24"/>
                <w:lang w:val="en-US" w:eastAsia="zh-CN" w:bidi="ar"/>
              </w:rPr>
              <w:t>怀德学院</w:t>
            </w:r>
            <w:r>
              <w:rPr>
                <w:rFonts w:hint="eastAsia" w:ascii="宋体" w:hAnsi="宋体" w:eastAsia="宋体" w:cs="宋体"/>
                <w:kern w:val="0"/>
                <w:sz w:val="24"/>
                <w:szCs w:val="24"/>
                <w:lang w:bidi="ar"/>
              </w:rPr>
              <w:t>高校团支部工作手册》建设促进团支部“活力提升”工程，定期开展“团员学习日”、“团员学团章”等活动，扎实开展“信仰公开课”活动，每学年开展不少于 4 次“新思想公开课”、4 次“素养公开课”</w:t>
            </w:r>
          </w:p>
          <w:p>
            <w:pPr>
              <w:pStyle w:val="4"/>
              <w:keepNext w:val="0"/>
              <w:keepLines w:val="0"/>
              <w:pageBreakBefore w:val="0"/>
              <w:widowControl w:val="0"/>
              <w:kinsoku/>
              <w:wordWrap/>
              <w:overflowPunct/>
              <w:topLinePunct w:val="0"/>
              <w:autoSpaceDE w:val="0"/>
              <w:autoSpaceDN w:val="0"/>
              <w:bidi w:val="0"/>
              <w:adjustRightInd/>
              <w:snapToGrid/>
              <w:spacing w:before="39" w:line="360" w:lineRule="auto"/>
              <w:ind w:left="102"/>
              <w:jc w:val="left"/>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2.推动团员学生成为网络文明志愿者，以支部为单位成立志愿服务队，定期开展志愿服务活动。</w:t>
            </w:r>
          </w:p>
          <w:p>
            <w:pPr>
              <w:keepNext w:val="0"/>
              <w:keepLines w:val="0"/>
              <w:pageBreakBefore w:val="0"/>
              <w:widowControl w:val="0"/>
              <w:numPr>
                <w:ilvl w:val="0"/>
                <w:numId w:val="1"/>
              </w:numPr>
              <w:kinsoku/>
              <w:wordWrap/>
              <w:overflowPunct/>
              <w:topLinePunct w:val="0"/>
              <w:bidi w:val="0"/>
              <w:adjustRightInd/>
              <w:snapToGrid/>
              <w:spacing w:line="360" w:lineRule="auto"/>
              <w:ind w:left="0" w:leftChars="0" w:firstLine="0" w:firstLineChars="0"/>
              <w:jc w:val="left"/>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组织规范化建设</w:t>
            </w:r>
          </w:p>
          <w:p>
            <w:pPr>
              <w:pStyle w:val="4"/>
              <w:keepNext w:val="0"/>
              <w:keepLines w:val="0"/>
              <w:pageBreakBefore w:val="0"/>
              <w:widowControl w:val="0"/>
              <w:kinsoku/>
              <w:wordWrap/>
              <w:overflowPunct/>
              <w:topLinePunct w:val="0"/>
              <w:autoSpaceDE w:val="0"/>
              <w:autoSpaceDN w:val="0"/>
              <w:bidi w:val="0"/>
              <w:adjustRightInd/>
              <w:snapToGrid/>
              <w:spacing w:before="39" w:line="360" w:lineRule="auto"/>
              <w:ind w:left="102"/>
              <w:jc w:val="left"/>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严格执行上级团组织制定的团员发展计划，使用统一编号，做好团员发展工作，按照“十步骤三公示六必须”要求，讨论确定入团积极分子，安排联系人进行培养考察，并根据培养考察情况确定发展对象，召开支部大会接收新团员报上一级团组织审议。培养考察工作实施发展团员过程纪实制度，及时更新团员花名册和“智慧团建”系统；规范团费收缴使用、团员组织关系转接等基础团务工作；组织团员学生参加团内重大活动、主题团日活动，按照规定使用团徽、团旗和团歌；结合团员教育评议和年度团籍注册工作开展团员身份认定工作；</w:t>
            </w:r>
          </w:p>
          <w:p>
            <w:pPr>
              <w:pStyle w:val="4"/>
              <w:keepNext w:val="0"/>
              <w:keepLines w:val="0"/>
              <w:pageBreakBefore w:val="0"/>
              <w:widowControl w:val="0"/>
              <w:kinsoku/>
              <w:wordWrap/>
              <w:overflowPunct/>
              <w:topLinePunct w:val="0"/>
              <w:autoSpaceDE w:val="0"/>
              <w:autoSpaceDN w:val="0"/>
              <w:bidi w:val="0"/>
              <w:adjustRightInd/>
              <w:snapToGrid/>
              <w:spacing w:before="39" w:line="360" w:lineRule="auto"/>
              <w:ind w:left="102"/>
              <w:jc w:val="left"/>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4</w:t>
            </w:r>
            <w:r>
              <w:rPr>
                <w:rFonts w:hint="eastAsia" w:ascii="宋体" w:hAnsi="宋体" w:eastAsia="宋体" w:cs="宋体"/>
                <w:kern w:val="0"/>
                <w:sz w:val="24"/>
                <w:szCs w:val="24"/>
                <w:lang w:bidi="ar"/>
              </w:rPr>
              <w:t>.每年开展 1 次团支部书记“双述双评”活动；</w:t>
            </w:r>
          </w:p>
          <w:p>
            <w:pPr>
              <w:pStyle w:val="4"/>
              <w:keepNext w:val="0"/>
              <w:keepLines w:val="0"/>
              <w:pageBreakBefore w:val="0"/>
              <w:widowControl w:val="0"/>
              <w:kinsoku/>
              <w:wordWrap/>
              <w:overflowPunct/>
              <w:topLinePunct w:val="0"/>
              <w:autoSpaceDE w:val="0"/>
              <w:autoSpaceDN w:val="0"/>
              <w:bidi w:val="0"/>
              <w:adjustRightInd/>
              <w:snapToGrid/>
              <w:spacing w:before="39" w:line="360" w:lineRule="auto"/>
              <w:ind w:left="102"/>
              <w:jc w:val="left"/>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5</w:t>
            </w:r>
            <w:r>
              <w:rPr>
                <w:rFonts w:hint="eastAsia" w:ascii="宋体" w:hAnsi="宋体" w:eastAsia="宋体" w:cs="宋体"/>
                <w:kern w:val="0"/>
                <w:sz w:val="24"/>
                <w:szCs w:val="24"/>
                <w:lang w:bidi="ar"/>
              </w:rPr>
              <w:t>.扎实开展“推优入党”工作，负责组织召开团员大会，组织支部团员对申请入党的团员进行民主评议，提出推荐对象，并主持召开支部委员会，对推荐对象进行考察，讨论确定推荐名单；</w:t>
            </w:r>
          </w:p>
          <w:p>
            <w:pPr>
              <w:keepNext w:val="0"/>
              <w:keepLines w:val="0"/>
              <w:pageBreakBefore w:val="0"/>
              <w:widowControl w:val="0"/>
              <w:numPr>
                <w:ilvl w:val="0"/>
                <w:numId w:val="0"/>
              </w:numPr>
              <w:kinsoku/>
              <w:wordWrap/>
              <w:overflowPunct/>
              <w:topLinePunct w:val="0"/>
              <w:bidi w:val="0"/>
              <w:adjustRightInd/>
              <w:snapToGrid/>
              <w:spacing w:line="360" w:lineRule="auto"/>
              <w:ind w:leftChars="0"/>
              <w:jc w:val="left"/>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三、</w:t>
            </w:r>
            <w:r>
              <w:rPr>
                <w:rFonts w:hint="eastAsia" w:ascii="宋体" w:hAnsi="宋体" w:eastAsia="宋体" w:cs="宋体"/>
                <w:kern w:val="0"/>
                <w:sz w:val="24"/>
                <w:szCs w:val="24"/>
                <w:lang w:bidi="ar"/>
              </w:rPr>
              <w:t>服务载体建设</w:t>
            </w:r>
          </w:p>
          <w:p>
            <w:pPr>
              <w:keepNext w:val="0"/>
              <w:keepLines w:val="0"/>
              <w:pageBreakBefore w:val="0"/>
              <w:widowControl w:val="0"/>
              <w:numPr>
                <w:ilvl w:val="0"/>
                <w:numId w:val="0"/>
              </w:numPr>
              <w:kinsoku/>
              <w:wordWrap/>
              <w:overflowPunct/>
              <w:topLinePunct w:val="0"/>
              <w:bidi w:val="0"/>
              <w:adjustRightInd/>
              <w:snapToGrid/>
              <w:spacing w:line="360" w:lineRule="auto"/>
              <w:jc w:val="left"/>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6.</w:t>
            </w:r>
            <w:r>
              <w:rPr>
                <w:rFonts w:hint="eastAsia" w:ascii="宋体" w:hAnsi="宋体" w:eastAsia="宋体" w:cs="宋体"/>
                <w:kern w:val="0"/>
                <w:sz w:val="24"/>
                <w:szCs w:val="24"/>
                <w:lang w:bidi="ar"/>
              </w:rPr>
              <w:t>落实好 PU 平台团支部部落建设相关工作要求，积极推进本支部成员的学风建设、社会实践、志愿服务、创新创业、体育锻炼、校园文化活动等方面的锻炼和成长；</w:t>
            </w:r>
          </w:p>
          <w:p>
            <w:pPr>
              <w:keepNext w:val="0"/>
              <w:keepLines w:val="0"/>
              <w:pageBreakBefore w:val="0"/>
              <w:widowControl w:val="0"/>
              <w:numPr>
                <w:ilvl w:val="0"/>
                <w:numId w:val="0"/>
              </w:numPr>
              <w:kinsoku/>
              <w:wordWrap/>
              <w:overflowPunct/>
              <w:topLinePunct w:val="0"/>
              <w:bidi w:val="0"/>
              <w:adjustRightInd/>
              <w:snapToGrid/>
              <w:spacing w:line="360" w:lineRule="auto"/>
              <w:ind w:leftChars="0"/>
              <w:jc w:val="left"/>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四、</w:t>
            </w:r>
            <w:r>
              <w:rPr>
                <w:rFonts w:hint="eastAsia" w:ascii="宋体" w:hAnsi="宋体" w:eastAsia="宋体" w:cs="宋体"/>
                <w:kern w:val="0"/>
                <w:sz w:val="24"/>
                <w:szCs w:val="24"/>
                <w:lang w:bidi="ar"/>
              </w:rPr>
              <w:t>支部风采建设</w:t>
            </w:r>
          </w:p>
          <w:p>
            <w:pPr>
              <w:pStyle w:val="4"/>
              <w:keepNext w:val="0"/>
              <w:keepLines w:val="0"/>
              <w:pageBreakBefore w:val="0"/>
              <w:widowControl w:val="0"/>
              <w:kinsoku/>
              <w:wordWrap/>
              <w:overflowPunct/>
              <w:topLinePunct w:val="0"/>
              <w:autoSpaceDE w:val="0"/>
              <w:autoSpaceDN w:val="0"/>
              <w:bidi w:val="0"/>
              <w:adjustRightInd/>
              <w:snapToGrid/>
              <w:spacing w:before="39" w:line="360" w:lineRule="auto"/>
              <w:ind w:left="102"/>
              <w:jc w:val="left"/>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7</w:t>
            </w:r>
            <w:r>
              <w:rPr>
                <w:rFonts w:hint="eastAsia" w:ascii="宋体" w:hAnsi="宋体" w:eastAsia="宋体" w:cs="宋体"/>
                <w:kern w:val="0"/>
                <w:sz w:val="24"/>
                <w:szCs w:val="24"/>
                <w:lang w:bidi="ar"/>
              </w:rPr>
              <w:t>.积极参与“魅力团支书</w:t>
            </w:r>
            <w:r>
              <w:rPr>
                <w:rFonts w:hint="eastAsia" w:ascii="宋体" w:hAnsi="宋体" w:eastAsia="宋体" w:cs="宋体"/>
                <w:kern w:val="0"/>
                <w:sz w:val="24"/>
                <w:szCs w:val="24"/>
                <w:lang w:bidi="ar"/>
              </w:rPr>
              <w:tab/>
            </w:r>
            <w:r>
              <w:rPr>
                <w:rFonts w:hint="eastAsia" w:ascii="宋体" w:hAnsi="宋体" w:eastAsia="宋体" w:cs="宋体"/>
                <w:kern w:val="0"/>
                <w:sz w:val="24"/>
                <w:szCs w:val="24"/>
                <w:lang w:bidi="ar"/>
              </w:rPr>
              <w:t>活力团支部”评选活动；</w:t>
            </w:r>
          </w:p>
          <w:p>
            <w:pPr>
              <w:pStyle w:val="4"/>
              <w:keepNext w:val="0"/>
              <w:keepLines w:val="0"/>
              <w:pageBreakBefore w:val="0"/>
              <w:widowControl w:val="0"/>
              <w:kinsoku/>
              <w:wordWrap/>
              <w:overflowPunct/>
              <w:topLinePunct w:val="0"/>
              <w:autoSpaceDE w:val="0"/>
              <w:autoSpaceDN w:val="0"/>
              <w:bidi w:val="0"/>
              <w:adjustRightInd/>
              <w:snapToGrid/>
              <w:spacing w:before="39" w:line="360" w:lineRule="auto"/>
              <w:ind w:left="102"/>
              <w:jc w:val="left"/>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8</w:t>
            </w:r>
            <w:r>
              <w:rPr>
                <w:rFonts w:hint="eastAsia" w:ascii="宋体" w:hAnsi="宋体" w:eastAsia="宋体" w:cs="宋体"/>
                <w:kern w:val="0"/>
                <w:sz w:val="24"/>
                <w:szCs w:val="24"/>
                <w:lang w:bidi="ar"/>
              </w:rPr>
              <w:t>.每月组织开展 1 次主题团日活动；</w:t>
            </w:r>
          </w:p>
          <w:p>
            <w:pPr>
              <w:pStyle w:val="4"/>
              <w:keepNext w:val="0"/>
              <w:keepLines w:val="0"/>
              <w:pageBreakBefore w:val="0"/>
              <w:widowControl w:val="0"/>
              <w:kinsoku/>
              <w:wordWrap/>
              <w:overflowPunct/>
              <w:topLinePunct w:val="0"/>
              <w:autoSpaceDE w:val="0"/>
              <w:autoSpaceDN w:val="0"/>
              <w:bidi w:val="0"/>
              <w:adjustRightInd/>
              <w:snapToGrid/>
              <w:spacing w:before="39" w:line="360" w:lineRule="auto"/>
              <w:ind w:left="102"/>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9</w:t>
            </w:r>
            <w:r>
              <w:rPr>
                <w:rFonts w:hint="eastAsia" w:ascii="宋体" w:hAnsi="宋体" w:eastAsia="宋体" w:cs="宋体"/>
                <w:kern w:val="0"/>
                <w:sz w:val="24"/>
                <w:szCs w:val="24"/>
                <w:lang w:bidi="ar"/>
              </w:rPr>
              <w:t>.开展对各类优秀团员学生典型推报、宣传展示和学习活动。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tc>
        <w:tc>
          <w:tcPr>
            <w:tcW w:w="828" w:type="dxa"/>
          </w:tcPr>
          <w:p>
            <w:pPr>
              <w:pStyle w:val="4"/>
              <w:keepNext w:val="0"/>
              <w:keepLines w:val="0"/>
              <w:pageBreakBefore w:val="0"/>
              <w:widowControl w:val="0"/>
              <w:kinsoku/>
              <w:wordWrap/>
              <w:overflowPunct/>
              <w:topLinePunct w:val="0"/>
              <w:autoSpaceDE w:val="0"/>
              <w:autoSpaceDN w:val="0"/>
              <w:bidi w:val="0"/>
              <w:adjustRightInd/>
              <w:snapToGrid/>
              <w:spacing w:before="39" w:line="360" w:lineRule="auto"/>
              <w:ind w:left="102"/>
              <w:jc w:val="center"/>
              <w:textAlignment w:val="auto"/>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团的</w:t>
            </w: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kern w:val="0"/>
                <w:sz w:val="24"/>
                <w:szCs w:val="24"/>
                <w:lang w:bidi="ar"/>
              </w:rPr>
              <w:t>经费</w:t>
            </w:r>
          </w:p>
        </w:tc>
        <w:tc>
          <w:tcPr>
            <w:tcW w:w="6636" w:type="dxa"/>
          </w:tcPr>
          <w:p>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kern w:val="0"/>
                <w:sz w:val="24"/>
                <w:szCs w:val="24"/>
                <w:lang w:bidi="ar"/>
              </w:rPr>
              <w:t>主要来源于党政划拨经费，上级团组织关心支持。按规定使用团费。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tc>
        <w:tc>
          <w:tcPr>
            <w:tcW w:w="828" w:type="dxa"/>
          </w:tcPr>
          <w:p>
            <w:pPr>
              <w:pStyle w:val="4"/>
              <w:keepNext w:val="0"/>
              <w:keepLines w:val="0"/>
              <w:pageBreakBefore w:val="0"/>
              <w:widowControl w:val="0"/>
              <w:kinsoku/>
              <w:wordWrap/>
              <w:overflowPunct/>
              <w:topLinePunct w:val="0"/>
              <w:autoSpaceDE w:val="0"/>
              <w:autoSpaceDN w:val="0"/>
              <w:bidi w:val="0"/>
              <w:adjustRightInd/>
              <w:snapToGrid/>
              <w:spacing w:before="39" w:line="360" w:lineRule="auto"/>
              <w:ind w:left="102"/>
              <w:jc w:val="center"/>
              <w:textAlignment w:val="auto"/>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团的</w:t>
            </w: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kern w:val="0"/>
                <w:sz w:val="24"/>
                <w:szCs w:val="24"/>
                <w:lang w:bidi="ar"/>
              </w:rPr>
              <w:t>阵地</w:t>
            </w:r>
          </w:p>
        </w:tc>
        <w:tc>
          <w:tcPr>
            <w:tcW w:w="6636" w:type="dxa"/>
          </w:tcPr>
          <w:p>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kern w:val="0"/>
                <w:sz w:val="24"/>
                <w:szCs w:val="24"/>
                <w:lang w:bidi="ar"/>
              </w:rPr>
              <w:t>争取党政关心支持，除了在传统班级内按要求建立团支部外，鼓励和支持在学生社团、实验室等建立团支部。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restart"/>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kern w:val="2"/>
                <w:sz w:val="24"/>
                <w:szCs w:val="24"/>
                <w:lang w:val="en-US" w:eastAsia="zh-CN" w:bidi="ar-SA"/>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bidi w:val="0"/>
              <w:adjustRightInd/>
              <w:snapToGrid/>
              <w:spacing w:line="360" w:lineRule="auto"/>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bidi w:val="0"/>
              <w:adjustRightInd/>
              <w:snapToGrid/>
              <w:spacing w:line="360" w:lineRule="auto"/>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bidi w:val="0"/>
              <w:adjustRightInd/>
              <w:snapToGrid/>
              <w:spacing w:line="360" w:lineRule="auto"/>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bidi w:val="0"/>
              <w:adjustRightInd/>
              <w:snapToGrid/>
              <w:spacing w:line="360" w:lineRule="auto"/>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bidi w:val="0"/>
              <w:adjustRightInd/>
              <w:snapToGrid/>
              <w:spacing w:line="360" w:lineRule="auto"/>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bidi w:val="0"/>
              <w:adjustRightInd/>
              <w:snapToGrid/>
              <w:spacing w:line="36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（组织生活工作机制）</w:t>
            </w:r>
          </w:p>
        </w:tc>
        <w:tc>
          <w:tcPr>
            <w:tcW w:w="828" w:type="dxa"/>
            <w:vAlign w:val="top"/>
          </w:tcPr>
          <w:p>
            <w:pPr>
              <w:pStyle w:val="4"/>
              <w:keepNext w:val="0"/>
              <w:keepLines w:val="0"/>
              <w:pageBreakBefore w:val="0"/>
              <w:widowControl w:val="0"/>
              <w:kinsoku/>
              <w:wordWrap/>
              <w:overflowPunct/>
              <w:topLinePunct w:val="0"/>
              <w:autoSpaceDE w:val="0"/>
              <w:autoSpaceDN w:val="0"/>
              <w:bidi w:val="0"/>
              <w:adjustRightInd/>
              <w:snapToGrid/>
              <w:spacing w:before="39" w:line="360" w:lineRule="auto"/>
              <w:ind w:left="102"/>
              <w:jc w:val="center"/>
              <w:textAlignment w:val="auto"/>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支部</w:t>
            </w:r>
          </w:p>
          <w:p>
            <w:pPr>
              <w:pStyle w:val="4"/>
              <w:keepNext w:val="0"/>
              <w:keepLines w:val="0"/>
              <w:pageBreakBefore w:val="0"/>
              <w:widowControl w:val="0"/>
              <w:kinsoku/>
              <w:wordWrap/>
              <w:overflowPunct/>
              <w:topLinePunct w:val="0"/>
              <w:autoSpaceDE w:val="0"/>
              <w:autoSpaceDN w:val="0"/>
              <w:bidi w:val="0"/>
              <w:adjustRightInd/>
              <w:snapToGrid/>
              <w:spacing w:before="39" w:line="360" w:lineRule="auto"/>
              <w:ind w:left="102"/>
              <w:jc w:val="center"/>
              <w:textAlignment w:val="auto"/>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团员</w:t>
            </w:r>
          </w:p>
          <w:p>
            <w:pPr>
              <w:pStyle w:val="4"/>
              <w:keepNext w:val="0"/>
              <w:keepLines w:val="0"/>
              <w:pageBreakBefore w:val="0"/>
              <w:widowControl w:val="0"/>
              <w:kinsoku/>
              <w:wordWrap/>
              <w:overflowPunct/>
              <w:topLinePunct w:val="0"/>
              <w:autoSpaceDE w:val="0"/>
              <w:autoSpaceDN w:val="0"/>
              <w:bidi w:val="0"/>
              <w:adjustRightInd/>
              <w:snapToGrid/>
              <w:spacing w:before="39" w:line="360" w:lineRule="auto"/>
              <w:ind w:left="102" w:leftChars="0"/>
              <w:jc w:val="center"/>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bidi="ar"/>
              </w:rPr>
              <w:t>大会</w:t>
            </w:r>
          </w:p>
        </w:tc>
        <w:tc>
          <w:tcPr>
            <w:tcW w:w="6636" w:type="dxa"/>
            <w:vAlign w:val="top"/>
          </w:tcPr>
          <w:p>
            <w:pPr>
              <w:pStyle w:val="4"/>
              <w:keepNext w:val="0"/>
              <w:keepLines w:val="0"/>
              <w:pageBreakBefore w:val="0"/>
              <w:widowControl w:val="0"/>
              <w:kinsoku/>
              <w:wordWrap/>
              <w:overflowPunct/>
              <w:topLinePunct w:val="0"/>
              <w:autoSpaceDE w:val="0"/>
              <w:autoSpaceDN w:val="0"/>
              <w:bidi w:val="0"/>
              <w:adjustRightInd/>
              <w:snapToGrid/>
              <w:spacing w:before="39"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bidi="ar"/>
              </w:rPr>
              <w:t>支部团员大会是团支部的最高领导机关，是支部全体成员共同讨论决定重要问题的会议。围绕着团员发展、团员教育评议、推优入党、理论学习、社会实践、志愿服务等主题活动，每季度至少召开 1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tc>
        <w:tc>
          <w:tcPr>
            <w:tcW w:w="828" w:type="dxa"/>
            <w:vAlign w:val="top"/>
          </w:tcPr>
          <w:p>
            <w:pPr>
              <w:pStyle w:val="4"/>
              <w:keepNext w:val="0"/>
              <w:keepLines w:val="0"/>
              <w:pageBreakBefore w:val="0"/>
              <w:widowControl w:val="0"/>
              <w:kinsoku/>
              <w:wordWrap/>
              <w:overflowPunct/>
              <w:topLinePunct w:val="0"/>
              <w:autoSpaceDE w:val="0"/>
              <w:autoSpaceDN w:val="0"/>
              <w:bidi w:val="0"/>
              <w:adjustRightInd/>
              <w:snapToGrid/>
              <w:spacing w:before="39" w:line="360" w:lineRule="auto"/>
              <w:ind w:left="102" w:leftChars="0"/>
              <w:jc w:val="center"/>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bidi="ar"/>
              </w:rPr>
              <w:t>支部委员会会议</w:t>
            </w:r>
          </w:p>
        </w:tc>
        <w:tc>
          <w:tcPr>
            <w:tcW w:w="6636" w:type="dxa"/>
            <w:vAlign w:val="top"/>
          </w:tcPr>
          <w:p>
            <w:pPr>
              <w:pStyle w:val="4"/>
              <w:keepNext w:val="0"/>
              <w:keepLines w:val="0"/>
              <w:pageBreakBefore w:val="0"/>
              <w:widowControl w:val="0"/>
              <w:kinsoku/>
              <w:wordWrap/>
              <w:overflowPunct/>
              <w:topLinePunct w:val="0"/>
              <w:autoSpaceDE w:val="0"/>
              <w:autoSpaceDN w:val="0"/>
              <w:bidi w:val="0"/>
              <w:adjustRightInd/>
              <w:snapToGrid/>
              <w:spacing w:before="39"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bidi="ar"/>
              </w:rPr>
              <w:t>支部委员会是团支部在支部团员大会闭会期间的领导机构，负责团支部的日常工作，是团支部的核心。推行支委会与班委会一体化运行。围绕着研究、贯彻党和团组织的指示和决议，讨论制定团支部的工作任务和计划，研究团支部的建设和团员教育管理方面等工作，每月至少召开 1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tc>
        <w:tc>
          <w:tcPr>
            <w:tcW w:w="828" w:type="dxa"/>
            <w:vAlign w:val="top"/>
          </w:tcPr>
          <w:p>
            <w:pPr>
              <w:pStyle w:val="4"/>
              <w:keepNext w:val="0"/>
              <w:keepLines w:val="0"/>
              <w:pageBreakBefore w:val="0"/>
              <w:widowControl w:val="0"/>
              <w:kinsoku/>
              <w:wordWrap/>
              <w:overflowPunct/>
              <w:topLinePunct w:val="0"/>
              <w:autoSpaceDE w:val="0"/>
              <w:autoSpaceDN w:val="0"/>
              <w:bidi w:val="0"/>
              <w:adjustRightInd/>
              <w:snapToGrid/>
              <w:spacing w:before="39" w:line="360" w:lineRule="auto"/>
              <w:ind w:left="102"/>
              <w:jc w:val="center"/>
              <w:textAlignment w:val="auto"/>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团小</w:t>
            </w:r>
          </w:p>
          <w:p>
            <w:pPr>
              <w:pStyle w:val="4"/>
              <w:keepNext w:val="0"/>
              <w:keepLines w:val="0"/>
              <w:pageBreakBefore w:val="0"/>
              <w:widowControl w:val="0"/>
              <w:kinsoku/>
              <w:wordWrap/>
              <w:overflowPunct/>
              <w:topLinePunct w:val="0"/>
              <w:autoSpaceDE w:val="0"/>
              <w:autoSpaceDN w:val="0"/>
              <w:bidi w:val="0"/>
              <w:adjustRightInd/>
              <w:snapToGrid/>
              <w:spacing w:before="39" w:line="360" w:lineRule="auto"/>
              <w:ind w:left="102"/>
              <w:jc w:val="center"/>
              <w:textAlignment w:val="auto"/>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组会</w:t>
            </w:r>
          </w:p>
          <w:p>
            <w:pPr>
              <w:pStyle w:val="4"/>
              <w:keepNext w:val="0"/>
              <w:keepLines w:val="0"/>
              <w:pageBreakBefore w:val="0"/>
              <w:widowControl w:val="0"/>
              <w:kinsoku/>
              <w:wordWrap/>
              <w:overflowPunct/>
              <w:topLinePunct w:val="0"/>
              <w:autoSpaceDE w:val="0"/>
              <w:autoSpaceDN w:val="0"/>
              <w:bidi w:val="0"/>
              <w:adjustRightInd/>
              <w:snapToGrid/>
              <w:spacing w:before="39" w:line="360" w:lineRule="auto"/>
              <w:ind w:left="102" w:leftChars="0"/>
              <w:jc w:val="center"/>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bidi="ar"/>
              </w:rPr>
              <w:t>议</w:t>
            </w:r>
          </w:p>
        </w:tc>
        <w:tc>
          <w:tcPr>
            <w:tcW w:w="6636" w:type="dxa"/>
            <w:vAlign w:val="top"/>
          </w:tcPr>
          <w:p>
            <w:pPr>
              <w:pStyle w:val="4"/>
              <w:keepNext w:val="0"/>
              <w:keepLines w:val="0"/>
              <w:pageBreakBefore w:val="0"/>
              <w:widowControl w:val="0"/>
              <w:kinsoku/>
              <w:wordWrap/>
              <w:overflowPunct/>
              <w:topLinePunct w:val="0"/>
              <w:autoSpaceDE w:val="0"/>
              <w:autoSpaceDN w:val="0"/>
              <w:bidi w:val="0"/>
              <w:adjustRightInd/>
              <w:snapToGrid/>
              <w:spacing w:before="39"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bidi="ar"/>
              </w:rPr>
              <w:t>团小组是团的支部为便于团员进行教育、管理和开展活动而划分的相对独立的活动单位。划分团小组的团支部可根据工作需要随时召开团小组会议。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tc>
        <w:tc>
          <w:tcPr>
            <w:tcW w:w="828" w:type="dxa"/>
            <w:vAlign w:val="top"/>
          </w:tcPr>
          <w:p>
            <w:pPr>
              <w:pStyle w:val="4"/>
              <w:keepNext w:val="0"/>
              <w:keepLines w:val="0"/>
              <w:pageBreakBefore w:val="0"/>
              <w:widowControl w:val="0"/>
              <w:kinsoku/>
              <w:wordWrap/>
              <w:overflowPunct/>
              <w:topLinePunct w:val="0"/>
              <w:autoSpaceDE w:val="0"/>
              <w:autoSpaceDN w:val="0"/>
              <w:bidi w:val="0"/>
              <w:adjustRightInd/>
              <w:snapToGrid/>
              <w:spacing w:before="39" w:line="360" w:lineRule="auto"/>
              <w:ind w:left="102"/>
              <w:jc w:val="center"/>
              <w:textAlignment w:val="auto"/>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团员教育评议工作</w:t>
            </w:r>
          </w:p>
          <w:p>
            <w:pPr>
              <w:pStyle w:val="4"/>
              <w:keepNext w:val="0"/>
              <w:keepLines w:val="0"/>
              <w:pageBreakBefore w:val="0"/>
              <w:widowControl w:val="0"/>
              <w:kinsoku/>
              <w:wordWrap/>
              <w:overflowPunct/>
              <w:topLinePunct w:val="0"/>
              <w:autoSpaceDE w:val="0"/>
              <w:autoSpaceDN w:val="0"/>
              <w:bidi w:val="0"/>
              <w:adjustRightInd/>
              <w:snapToGrid/>
              <w:spacing w:before="39" w:line="360" w:lineRule="auto"/>
              <w:ind w:left="102" w:leftChars="0"/>
              <w:jc w:val="center"/>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bidi="ar"/>
              </w:rPr>
              <w:t>制度</w:t>
            </w:r>
          </w:p>
        </w:tc>
        <w:tc>
          <w:tcPr>
            <w:tcW w:w="6636" w:type="dxa"/>
            <w:vAlign w:val="top"/>
          </w:tcPr>
          <w:p>
            <w:pPr>
              <w:pStyle w:val="4"/>
              <w:keepNext w:val="0"/>
              <w:keepLines w:val="0"/>
              <w:pageBreakBefore w:val="0"/>
              <w:widowControl w:val="0"/>
              <w:kinsoku/>
              <w:wordWrap/>
              <w:overflowPunct/>
              <w:topLinePunct w:val="0"/>
              <w:autoSpaceDE w:val="0"/>
              <w:autoSpaceDN w:val="0"/>
              <w:bidi w:val="0"/>
              <w:adjustRightInd/>
              <w:snapToGrid/>
              <w:spacing w:before="39" w:line="360" w:lineRule="auto"/>
              <w:ind w:left="102" w:leftChars="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bidi="ar"/>
              </w:rPr>
              <w:t>团员教育评议工作</w:t>
            </w:r>
            <w:r>
              <w:rPr>
                <w:rFonts w:hint="eastAsia" w:ascii="宋体" w:hAnsi="宋体" w:eastAsia="宋体" w:cs="宋体"/>
                <w:kern w:val="0"/>
                <w:sz w:val="24"/>
                <w:szCs w:val="24"/>
                <w:highlight w:val="none"/>
                <w:lang w:eastAsia="zh-CN" w:bidi="ar"/>
              </w:rPr>
              <w:t>及</w:t>
            </w:r>
            <w:r>
              <w:rPr>
                <w:rFonts w:hint="eastAsia" w:ascii="宋体" w:hAnsi="宋体" w:eastAsia="宋体" w:cs="宋体"/>
                <w:kern w:val="0"/>
                <w:sz w:val="24"/>
                <w:szCs w:val="24"/>
                <w:lang w:bidi="ar"/>
              </w:rPr>
              <w:t>对团员学生进行团员意识教育和民主评议团员。团员教育评议工作应当与团员团籍注册工作、五四评优工作相结合，一般每年进行一次，时间可安排在春季学期初、校级五四表彰前。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tc>
        <w:tc>
          <w:tcPr>
            <w:tcW w:w="828" w:type="dxa"/>
            <w:vAlign w:val="top"/>
          </w:tcPr>
          <w:p>
            <w:pPr>
              <w:pStyle w:val="4"/>
              <w:keepNext w:val="0"/>
              <w:keepLines w:val="0"/>
              <w:pageBreakBefore w:val="0"/>
              <w:widowControl w:val="0"/>
              <w:kinsoku/>
              <w:wordWrap/>
              <w:overflowPunct/>
              <w:topLinePunct w:val="0"/>
              <w:autoSpaceDE w:val="0"/>
              <w:autoSpaceDN w:val="0"/>
              <w:bidi w:val="0"/>
              <w:adjustRightInd/>
              <w:snapToGrid/>
              <w:spacing w:before="39" w:line="360" w:lineRule="auto"/>
              <w:ind w:left="102"/>
              <w:jc w:val="center"/>
              <w:textAlignment w:val="auto"/>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年度</w:t>
            </w:r>
          </w:p>
          <w:p>
            <w:pPr>
              <w:pStyle w:val="4"/>
              <w:keepNext w:val="0"/>
              <w:keepLines w:val="0"/>
              <w:pageBreakBefore w:val="0"/>
              <w:widowControl w:val="0"/>
              <w:kinsoku/>
              <w:wordWrap/>
              <w:overflowPunct/>
              <w:topLinePunct w:val="0"/>
              <w:autoSpaceDE w:val="0"/>
              <w:autoSpaceDN w:val="0"/>
              <w:bidi w:val="0"/>
              <w:adjustRightInd/>
              <w:snapToGrid/>
              <w:spacing w:before="39" w:line="360" w:lineRule="auto"/>
              <w:ind w:left="102"/>
              <w:jc w:val="center"/>
              <w:textAlignment w:val="auto"/>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团员</w:t>
            </w:r>
          </w:p>
          <w:p>
            <w:pPr>
              <w:pStyle w:val="4"/>
              <w:keepNext w:val="0"/>
              <w:keepLines w:val="0"/>
              <w:pageBreakBefore w:val="0"/>
              <w:widowControl w:val="0"/>
              <w:kinsoku/>
              <w:wordWrap/>
              <w:overflowPunct/>
              <w:topLinePunct w:val="0"/>
              <w:autoSpaceDE w:val="0"/>
              <w:autoSpaceDN w:val="0"/>
              <w:bidi w:val="0"/>
              <w:adjustRightInd/>
              <w:snapToGrid/>
              <w:spacing w:before="39" w:line="360" w:lineRule="auto"/>
              <w:ind w:left="102"/>
              <w:jc w:val="center"/>
              <w:textAlignment w:val="auto"/>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团籍</w:t>
            </w:r>
          </w:p>
          <w:p>
            <w:pPr>
              <w:pStyle w:val="4"/>
              <w:keepNext w:val="0"/>
              <w:keepLines w:val="0"/>
              <w:pageBreakBefore w:val="0"/>
              <w:widowControl w:val="0"/>
              <w:kinsoku/>
              <w:wordWrap/>
              <w:overflowPunct/>
              <w:topLinePunct w:val="0"/>
              <w:autoSpaceDE w:val="0"/>
              <w:autoSpaceDN w:val="0"/>
              <w:bidi w:val="0"/>
              <w:adjustRightInd/>
              <w:snapToGrid/>
              <w:spacing w:before="39" w:line="360" w:lineRule="auto"/>
              <w:ind w:left="102"/>
              <w:jc w:val="center"/>
              <w:textAlignment w:val="auto"/>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注册</w:t>
            </w:r>
          </w:p>
          <w:p>
            <w:pPr>
              <w:pStyle w:val="4"/>
              <w:keepNext w:val="0"/>
              <w:keepLines w:val="0"/>
              <w:pageBreakBefore w:val="0"/>
              <w:widowControl w:val="0"/>
              <w:kinsoku/>
              <w:wordWrap/>
              <w:overflowPunct/>
              <w:topLinePunct w:val="0"/>
              <w:autoSpaceDE w:val="0"/>
              <w:autoSpaceDN w:val="0"/>
              <w:bidi w:val="0"/>
              <w:adjustRightInd/>
              <w:snapToGrid/>
              <w:spacing w:before="39" w:line="360" w:lineRule="auto"/>
              <w:ind w:left="102" w:leftChars="0"/>
              <w:jc w:val="center"/>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bidi="ar"/>
              </w:rPr>
              <w:t>制度</w:t>
            </w:r>
          </w:p>
        </w:tc>
        <w:tc>
          <w:tcPr>
            <w:tcW w:w="6636" w:type="dxa"/>
            <w:vAlign w:val="top"/>
          </w:tcPr>
          <w:p>
            <w:pPr>
              <w:pStyle w:val="4"/>
              <w:keepNext w:val="0"/>
              <w:keepLines w:val="0"/>
              <w:pageBreakBefore w:val="0"/>
              <w:widowControl w:val="0"/>
              <w:kinsoku/>
              <w:wordWrap/>
              <w:overflowPunct/>
              <w:topLinePunct w:val="0"/>
              <w:autoSpaceDE w:val="0"/>
              <w:autoSpaceDN w:val="0"/>
              <w:bidi w:val="0"/>
              <w:adjustRightInd/>
              <w:snapToGrid/>
              <w:spacing w:before="39" w:line="360" w:lineRule="auto"/>
              <w:ind w:left="102" w:leftChars="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bidi="ar"/>
              </w:rPr>
              <w:t>年度团籍注册是对团员团籍的连续认定，是实行团员证制度，形成团员管理体制的关键环节。团员学生每年必须在秋季学期开学后持证向所在团支部申请注册，办理年度团籍注册手续。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tc>
        <w:tc>
          <w:tcPr>
            <w:tcW w:w="828" w:type="dxa"/>
            <w:vAlign w:val="top"/>
          </w:tcPr>
          <w:p>
            <w:pPr>
              <w:pStyle w:val="4"/>
              <w:keepNext w:val="0"/>
              <w:keepLines w:val="0"/>
              <w:pageBreakBefore w:val="0"/>
              <w:widowControl w:val="0"/>
              <w:kinsoku/>
              <w:wordWrap/>
              <w:overflowPunct/>
              <w:topLinePunct w:val="0"/>
              <w:autoSpaceDE w:val="0"/>
              <w:autoSpaceDN w:val="0"/>
              <w:bidi w:val="0"/>
              <w:adjustRightInd/>
              <w:snapToGrid/>
              <w:spacing w:before="39" w:line="360" w:lineRule="auto"/>
              <w:ind w:left="102" w:leftChars="0"/>
              <w:jc w:val="center"/>
              <w:textAlignment w:val="auto"/>
              <w:rPr>
                <w:rFonts w:hint="eastAsia" w:ascii="宋体" w:hAnsi="宋体" w:eastAsia="宋体" w:cs="宋体"/>
                <w:b/>
                <w:bCs/>
                <w:kern w:val="0"/>
                <w:sz w:val="24"/>
                <w:szCs w:val="24"/>
                <w:lang w:bidi="ar"/>
              </w:rPr>
            </w:pPr>
          </w:p>
          <w:p>
            <w:pPr>
              <w:pStyle w:val="4"/>
              <w:keepNext w:val="0"/>
              <w:keepLines w:val="0"/>
              <w:pageBreakBefore w:val="0"/>
              <w:widowControl w:val="0"/>
              <w:kinsoku/>
              <w:wordWrap/>
              <w:overflowPunct/>
              <w:topLinePunct w:val="0"/>
              <w:autoSpaceDE w:val="0"/>
              <w:autoSpaceDN w:val="0"/>
              <w:bidi w:val="0"/>
              <w:adjustRightInd/>
              <w:snapToGrid/>
              <w:spacing w:before="39" w:line="360" w:lineRule="auto"/>
              <w:ind w:left="102" w:leftChars="0"/>
              <w:jc w:val="center"/>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bidi="ar"/>
              </w:rPr>
              <w:t>团课</w:t>
            </w:r>
          </w:p>
        </w:tc>
        <w:tc>
          <w:tcPr>
            <w:tcW w:w="6636" w:type="dxa"/>
            <w:vAlign w:val="top"/>
          </w:tcPr>
          <w:p>
            <w:pPr>
              <w:pStyle w:val="4"/>
              <w:keepNext w:val="0"/>
              <w:keepLines w:val="0"/>
              <w:pageBreakBefore w:val="0"/>
              <w:widowControl w:val="0"/>
              <w:kinsoku/>
              <w:wordWrap/>
              <w:overflowPunct/>
              <w:topLinePunct w:val="0"/>
              <w:autoSpaceDE w:val="0"/>
              <w:autoSpaceDN w:val="0"/>
              <w:bidi w:val="0"/>
              <w:adjustRightInd/>
              <w:snapToGrid/>
              <w:spacing w:before="39"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bidi="ar"/>
              </w:rPr>
              <w:t>团课是团组织对团员进行思想政治理论教育和团的基本知识教育的主要形式，是提高团员思想理论水平和政治素质的有效途径。一般每季度开展一次，应结合“信仰公开课”开展好本支部团课。</w:t>
            </w:r>
          </w:p>
        </w:tc>
      </w:tr>
    </w:tbl>
    <w:p>
      <w:pPr>
        <w:pStyle w:val="4"/>
        <w:autoSpaceDE w:val="0"/>
        <w:autoSpaceDN w:val="0"/>
        <w:spacing w:before="39"/>
        <w:ind w:left="102"/>
        <w:jc w:val="left"/>
        <w:rPr>
          <w:rFonts w:hint="eastAsia" w:ascii="宋体" w:hAnsi="宋体" w:eastAsia="宋体" w:cs="宋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89C2B"/>
    <w:multiLevelType w:val="singleLevel"/>
    <w:tmpl w:val="56889C2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D711EE"/>
    <w:rsid w:val="23D711EE"/>
    <w:rsid w:val="2D810028"/>
    <w:rsid w:val="33B45CD8"/>
    <w:rsid w:val="37D7254B"/>
    <w:rsid w:val="39727C84"/>
    <w:rsid w:val="510D7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b/>
      <w:kern w:val="44"/>
      <w:sz w:val="36"/>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b/>
      <w:sz w:val="32"/>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semiHidden/>
    <w:unhideWhenUsed/>
    <w:qFormat/>
    <w:uiPriority w:val="99"/>
    <w:rPr>
      <w:sz w:val="24"/>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2019-11-22T10:32:00Z</dcterms:created>
  <dc:creator>初心</dc:creator>
  <cp:lastModifiedBy>初心</cp:lastModifiedBy>
  <dcterms:modified xsi:type="dcterms:W3CDTF">2019-11-22T10:34:34Z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