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uto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2</w:t>
      </w:r>
      <w:r>
        <w:rPr>
          <w:rFonts w:ascii="黑体" w:hAnsi="黑体" w:eastAsia="黑体" w:cs="黑体"/>
          <w:b/>
          <w:bCs/>
          <w:sz w:val="28"/>
          <w:szCs w:val="28"/>
        </w:rPr>
        <w:t>02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3级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课程教学大纲应需具备的基本要素</w:t>
      </w:r>
    </w:p>
    <w:p>
      <w:pPr>
        <w:pStyle w:val="2"/>
        <w:spacing w:line="400" w:lineRule="exact"/>
        <w:rPr>
          <w:rFonts w:hint="default" w:ascii="Times New Roman" w:hAnsi="Times New Roman" w:eastAsia="宋体"/>
          <w:color w:val="auto"/>
          <w:kern w:val="2"/>
          <w:sz w:val="21"/>
          <w:szCs w:val="21"/>
        </w:rPr>
      </w:pPr>
      <w:r>
        <w:rPr>
          <w:rFonts w:ascii="Times New Roman" w:hAnsi="Times New Roman" w:eastAsia="宋体"/>
          <w:b/>
          <w:bCs/>
          <w:color w:val="auto"/>
          <w:kern w:val="2"/>
          <w:sz w:val="21"/>
          <w:szCs w:val="21"/>
        </w:rPr>
        <w:t xml:space="preserve"> </w:t>
      </w:r>
      <w:r>
        <w:rPr>
          <w:rFonts w:hint="default" w:ascii="Times New Roman" w:hAnsi="Times New Roman" w:eastAsia="宋体"/>
          <w:b/>
          <w:bCs/>
          <w:color w:val="auto"/>
          <w:kern w:val="2"/>
          <w:sz w:val="21"/>
          <w:szCs w:val="21"/>
        </w:rPr>
        <w:t xml:space="preserve">   </w:t>
      </w:r>
      <w:r>
        <w:rPr>
          <w:rFonts w:hint="default" w:ascii="Times New Roman" w:hAnsi="Times New Roman" w:eastAsia="宋体"/>
          <w:color w:val="auto"/>
          <w:kern w:val="2"/>
          <w:sz w:val="21"/>
          <w:szCs w:val="21"/>
        </w:rPr>
        <w:t>1</w:t>
      </w:r>
      <w:r>
        <w:rPr>
          <w:rFonts w:ascii="Times New Roman" w:hAnsi="Times New Roman" w:eastAsia="宋体"/>
          <w:color w:val="auto"/>
          <w:kern w:val="2"/>
          <w:sz w:val="21"/>
          <w:szCs w:val="21"/>
        </w:rPr>
        <w:t>、课程基本信息（包括课程名称与代码、课程性质、学时学分、先修要求、教材和补充教材信息等）</w:t>
      </w:r>
    </w:p>
    <w:p>
      <w:pPr>
        <w:pStyle w:val="5"/>
        <w:spacing w:line="400" w:lineRule="exact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2、课程目标；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3、课程目标与毕业要求观测点的对应关系；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4、课程目标与教学内容和教学方法的对应关系；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5、课程目标与考核方式的对应关系；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6、各主要考核环节的评价标准；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7、课程思政元素融入设计；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szCs w:val="21"/>
        </w:rPr>
        <w:t>8</w:t>
      </w:r>
      <w:r>
        <w:rPr>
          <w:rFonts w:hint="eastAsia"/>
          <w:szCs w:val="21"/>
        </w:rPr>
        <w:t>、参考书目及学习资料等。</w:t>
      </w:r>
    </w:p>
    <w:p>
      <w:pPr>
        <w:pStyle w:val="5"/>
        <w:spacing w:line="240" w:lineRule="auto"/>
        <w:ind w:firstLine="361" w:firstLineChars="200"/>
        <w:rPr>
          <w:b/>
          <w:bCs/>
          <w:sz w:val="18"/>
          <w:szCs w:val="18"/>
        </w:rPr>
      </w:pPr>
    </w:p>
    <w:p>
      <w:pPr>
        <w:pStyle w:val="5"/>
        <w:spacing w:line="240" w:lineRule="auto"/>
        <w:ind w:firstLine="361" w:firstLineChars="200"/>
        <w:rPr>
          <w:b/>
          <w:bCs/>
          <w:sz w:val="18"/>
          <w:szCs w:val="18"/>
        </w:rPr>
      </w:pPr>
    </w:p>
    <w:p>
      <w:pPr>
        <w:snapToGrid w:val="0"/>
        <w:spacing w:line="360" w:lineRule="exact"/>
        <w:jc w:val="left"/>
        <w:rPr>
          <w:rFonts w:ascii="黑体" w:hAnsi="黑体" w:eastAsia="黑体" w:cs="黑体"/>
          <w:b/>
          <w:bCs/>
          <w:szCs w:val="24"/>
        </w:rPr>
      </w:pPr>
      <w:r>
        <w:rPr>
          <w:rFonts w:hint="eastAsia" w:ascii="黑体" w:hAnsi="黑体" w:eastAsia="黑体" w:cs="黑体"/>
          <w:b/>
          <w:bCs/>
          <w:szCs w:val="24"/>
        </w:rPr>
        <w:t>附件1：常州大学</w:t>
      </w:r>
      <w:r>
        <w:rPr>
          <w:rFonts w:hint="eastAsia" w:ascii="黑体" w:hAnsi="黑体" w:eastAsia="黑体" w:cs="黑体"/>
          <w:b/>
          <w:bCs/>
          <w:szCs w:val="24"/>
          <w:lang w:val="en-US" w:eastAsia="zh-CN"/>
        </w:rPr>
        <w:t>怀德学院</w:t>
      </w:r>
      <w:r>
        <w:rPr>
          <w:rFonts w:hint="eastAsia" w:ascii="黑体" w:hAnsi="黑体" w:eastAsia="黑体" w:cs="黑体"/>
          <w:b/>
          <w:bCs/>
          <w:szCs w:val="24"/>
        </w:rPr>
        <w:t>理论课程教学大纲编制推荐模板</w:t>
      </w:r>
    </w:p>
    <w:p>
      <w:pPr>
        <w:spacing w:before="156" w:beforeLines="50" w:after="156" w:afterLines="50" w:line="400" w:lineRule="exact"/>
        <w:jc w:val="center"/>
        <w:rPr>
          <w:rFonts w:eastAsia="黑体"/>
          <w:bCs/>
          <w:color w:val="000000"/>
          <w:sz w:val="30"/>
        </w:rPr>
      </w:pPr>
      <w:r>
        <w:rPr>
          <w:rFonts w:hint="eastAsia" w:ascii="楷体" w:hAnsi="楷体" w:cs="楷体"/>
          <w:b/>
          <w:kern w:val="0"/>
          <w:sz w:val="32"/>
          <w:szCs w:val="32"/>
        </w:rPr>
        <w:t>《</w:t>
      </w:r>
      <w:r>
        <w:rPr>
          <w:rFonts w:hint="eastAsia" w:eastAsia="黑体"/>
          <w:bCs/>
          <w:color w:val="000000"/>
          <w:sz w:val="30"/>
        </w:rPr>
        <w:t>课程名称</w:t>
      </w:r>
      <w:r>
        <w:rPr>
          <w:rFonts w:hint="eastAsia" w:ascii="楷体" w:hAnsi="楷体" w:cs="楷体"/>
          <w:b/>
          <w:kern w:val="0"/>
          <w:sz w:val="32"/>
          <w:szCs w:val="32"/>
        </w:rPr>
        <w:t>》</w:t>
      </w:r>
      <w:r>
        <w:rPr>
          <w:rFonts w:hint="eastAsia" w:eastAsia="黑体"/>
          <w:bCs/>
          <w:color w:val="000000"/>
          <w:sz w:val="30"/>
        </w:rPr>
        <w:t>教学大纲</w:t>
      </w:r>
    </w:p>
    <w:p>
      <w:pPr>
        <w:pStyle w:val="2"/>
        <w:snapToGrid w:val="0"/>
        <w:spacing w:before="156" w:beforeLines="50" w:after="156" w:afterLines="50"/>
        <w:rPr>
          <w:rFonts w:hint="default"/>
          <w:szCs w:val="24"/>
        </w:rPr>
      </w:pPr>
      <w:r>
        <w:rPr>
          <w:bCs/>
          <w:szCs w:val="24"/>
        </w:rPr>
        <w:t>一、课程基本信息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275"/>
        <w:gridCol w:w="64"/>
        <w:gridCol w:w="1133"/>
        <w:gridCol w:w="207"/>
        <w:gridCol w:w="1339"/>
        <w:gridCol w:w="92"/>
        <w:gridCol w:w="1179"/>
        <w:gridCol w:w="69"/>
        <w:gridCol w:w="1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中文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英文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开课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系（部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撰写时间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commentRangeStart w:id="0"/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课程类别</w:t>
            </w:r>
            <w:commentRangeEnd w:id="0"/>
            <w:r>
              <w:rPr>
                <w:rFonts w:hint="eastAsia" w:ascii="宋体" w:hAnsi="宋体" w:eastAsia="宋体" w:cs="宋体"/>
              </w:rPr>
              <w:commentReference w:id="0"/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课程学分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总学时数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适用专业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（全称）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选用教材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（列出作者、书名、版次、出版社、出版年月）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撰 写 人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审 定 人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批 准 人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eastAsia="宋体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before="156" w:beforeLines="50" w:after="156" w:afterLines="50" w:line="240" w:lineRule="auto"/>
        <w:rPr>
          <w:rFonts w:eastAsia="宋体"/>
          <w:sz w:val="21"/>
          <w:szCs w:val="21"/>
        </w:rPr>
      </w:pPr>
      <w:r>
        <w:rPr>
          <w:rFonts w:eastAsia="黑体"/>
          <w:bCs/>
          <w:color w:val="000000"/>
          <w:kern w:val="0"/>
          <w:szCs w:val="24"/>
        </w:rPr>
        <w:t>二、课程目标</w:t>
      </w:r>
      <w:r>
        <w:rPr>
          <w:rFonts w:eastAsia="宋体"/>
          <w:sz w:val="21"/>
          <w:szCs w:val="21"/>
        </w:rPr>
        <w:t>（每门课程都必须有课程思政目标）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课程目标1：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课程目标2：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课程目标3：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b/>
          <w:bCs/>
          <w:color w:val="FF0000"/>
          <w:sz w:val="21"/>
          <w:szCs w:val="21"/>
        </w:rPr>
      </w:pPr>
      <w:r>
        <w:rPr>
          <w:rFonts w:hint="eastAsia" w:eastAsia="宋体"/>
          <w:b/>
          <w:bCs/>
          <w:color w:val="FF0000"/>
          <w:sz w:val="21"/>
          <w:szCs w:val="21"/>
        </w:rPr>
        <w:t>撰写说明</w:t>
      </w:r>
      <w:r>
        <w:rPr>
          <w:rFonts w:eastAsia="宋体"/>
          <w:b/>
          <w:bCs/>
          <w:color w:val="FF0000"/>
          <w:sz w:val="21"/>
          <w:szCs w:val="21"/>
        </w:rPr>
        <w:t>：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1.根据课程特点和</w:t>
      </w:r>
      <w:r>
        <w:rPr>
          <w:rFonts w:hint="eastAsia" w:eastAsia="宋体"/>
          <w:color w:val="FF0000"/>
          <w:sz w:val="21"/>
          <w:szCs w:val="21"/>
        </w:rPr>
        <w:t>课程</w:t>
      </w:r>
      <w:r>
        <w:rPr>
          <w:rFonts w:eastAsia="宋体"/>
          <w:color w:val="FF0000"/>
          <w:sz w:val="21"/>
          <w:szCs w:val="21"/>
        </w:rPr>
        <w:t>对毕业要求的贡献，确定课程目标，每门课程都必须有课程思政目标</w:t>
      </w:r>
      <w:r>
        <w:rPr>
          <w:rFonts w:hint="eastAsia" w:eastAsia="宋体"/>
          <w:color w:val="FF0000"/>
          <w:sz w:val="21"/>
          <w:szCs w:val="21"/>
        </w:rPr>
        <w:t>（单列）；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/>
          <w:color w:val="FF0000"/>
          <w:sz w:val="21"/>
          <w:szCs w:val="24"/>
          <w:lang w:bidi="ar"/>
        </w:rPr>
        <w:t>2.</w:t>
      </w:r>
      <w:r>
        <w:rPr>
          <w:rFonts w:hint="eastAsia" w:eastAsia="宋体"/>
          <w:color w:val="FF0000"/>
          <w:sz w:val="21"/>
          <w:szCs w:val="24"/>
          <w:lang w:bidi="ar"/>
        </w:rPr>
        <w:t>课程思政目标（德育目标）</w:t>
      </w:r>
      <w:r>
        <w:rPr>
          <w:rFonts w:eastAsia="宋体"/>
          <w:color w:val="FF0000"/>
          <w:sz w:val="21"/>
          <w:szCs w:val="24"/>
          <w:lang w:bidi="ar"/>
        </w:rPr>
        <w:t>参照教育部《高等学校课程思政建设指导纲要》</w:t>
      </w:r>
      <w:r>
        <w:rPr>
          <w:rFonts w:hint="eastAsia" w:eastAsia="宋体"/>
          <w:color w:val="FF0000"/>
          <w:sz w:val="21"/>
          <w:szCs w:val="24"/>
          <w:lang w:bidi="ar"/>
        </w:rPr>
        <w:t>撰写，专业基础课及专业课的课程思政目标建议结合专业育人目标凝练；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hint="eastAsia" w:eastAsia="宋体"/>
          <w:color w:val="FF0000"/>
          <w:sz w:val="21"/>
          <w:szCs w:val="24"/>
          <w:lang w:bidi="ar"/>
        </w:rPr>
        <w:t>3</w:t>
      </w:r>
      <w:r>
        <w:rPr>
          <w:rFonts w:eastAsia="宋体"/>
          <w:color w:val="FF0000"/>
          <w:sz w:val="21"/>
          <w:szCs w:val="24"/>
          <w:lang w:bidi="ar"/>
        </w:rPr>
        <w:t>.课程目标的描述应体现对学生的能力要求，可衡量。可表述为“掌握……知识，具备……能力或素养。”或者“能够运用……知识，完成……。”</w:t>
      </w:r>
      <w:r>
        <w:rPr>
          <w:rFonts w:hint="eastAsia" w:eastAsia="宋体"/>
          <w:color w:val="FF0000"/>
          <w:sz w:val="21"/>
          <w:szCs w:val="24"/>
          <w:lang w:bidi="ar"/>
        </w:rPr>
        <w:t>。</w:t>
      </w:r>
    </w:p>
    <w:p>
      <w:pPr>
        <w:pStyle w:val="2"/>
        <w:spacing w:line="400" w:lineRule="exact"/>
        <w:rPr>
          <w:rFonts w:hint="default" w:ascii="Times New Roman" w:hAnsi="Times New Roman" w:eastAsia="宋体"/>
          <w:color w:val="FF0000"/>
          <w:kern w:val="2"/>
          <w:sz w:val="21"/>
          <w:szCs w:val="21"/>
        </w:rPr>
      </w:pPr>
      <w:r>
        <w:rPr>
          <w:rFonts w:hint="default" w:ascii="Times New Roman" w:hAnsi="Times New Roman" w:eastAsia="宋体"/>
          <w:color w:val="FF0000"/>
          <w:kern w:val="2"/>
          <w:sz w:val="21"/>
          <w:szCs w:val="21"/>
        </w:rPr>
        <w:t>4.</w:t>
      </w:r>
      <w:r>
        <w:rPr>
          <w:rFonts w:ascii="Times New Roman" w:hAnsi="Times New Roman" w:eastAsia="宋体"/>
          <w:color w:val="FF0000"/>
          <w:kern w:val="2"/>
          <w:sz w:val="21"/>
          <w:szCs w:val="21"/>
        </w:rPr>
        <w:t>课程目标能引导课程的教学与考核。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三、课程目标与毕业要求观测点的对应关系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331"/>
        <w:gridCol w:w="4663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38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8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273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观测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点</w:t>
            </w:r>
          </w:p>
        </w:tc>
        <w:tc>
          <w:tcPr>
            <w:tcW w:w="109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8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781" w:type="pct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5使用现代工具</w:t>
            </w:r>
          </w:p>
        </w:tc>
        <w:tc>
          <w:tcPr>
            <w:tcW w:w="2736" w:type="pct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5-2</w:t>
            </w:r>
            <w:r>
              <w:rPr>
                <w:rFonts w:hint="eastAsia" w:eastAsia="宋体"/>
                <w:sz w:val="21"/>
                <w:szCs w:val="21"/>
              </w:rPr>
              <w:t>能够针对</w:t>
            </w:r>
            <w:r>
              <w:rPr>
                <w:rFonts w:eastAsia="黑体" w:cs="黑体" w:asciiTheme="minorHAnsi" w:hAnsiTheme="minorHAnsi"/>
                <w:szCs w:val="24"/>
              </w:rPr>
              <w:t>×××</w:t>
            </w:r>
            <w:r>
              <w:rPr>
                <w:rFonts w:hint="eastAsia" w:eastAsia="宋体"/>
                <w:sz w:val="21"/>
                <w:szCs w:val="21"/>
              </w:rPr>
              <w:t>领域复杂工程问题开发或使用恰当的现代工具进行建模、仿真、预测，并能够理解其局限性。</w:t>
            </w:r>
          </w:p>
        </w:tc>
        <w:tc>
          <w:tcPr>
            <w:tcW w:w="109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课程目标2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  <w:jc w:val="center"/>
        </w:trPr>
        <w:tc>
          <w:tcPr>
            <w:tcW w:w="38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8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6" w:type="pc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1"/>
                <w:szCs w:val="21"/>
              </w:rPr>
            </w:pPr>
          </w:p>
        </w:tc>
        <w:tc>
          <w:tcPr>
            <w:tcW w:w="109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8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b/>
              </w:rPr>
              <w:t>…</w:t>
            </w:r>
          </w:p>
        </w:tc>
        <w:tc>
          <w:tcPr>
            <w:tcW w:w="78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6" w:type="pc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1"/>
                <w:szCs w:val="21"/>
              </w:rPr>
            </w:pPr>
          </w:p>
        </w:tc>
        <w:tc>
          <w:tcPr>
            <w:tcW w:w="1096" w:type="pc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1"/>
                <w:szCs w:val="21"/>
              </w:rPr>
            </w:pPr>
          </w:p>
        </w:tc>
      </w:tr>
    </w:tbl>
    <w:p>
      <w:pPr>
        <w:pStyle w:val="5"/>
        <w:adjustRightInd w:val="0"/>
        <w:snapToGrid w:val="0"/>
        <w:spacing w:line="400" w:lineRule="exac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撰写说明：</w:t>
      </w:r>
    </w:p>
    <w:p>
      <w:pPr>
        <w:pStyle w:val="5"/>
        <w:adjustRightInd w:val="0"/>
        <w:snapToGrid w:val="0"/>
        <w:spacing w:line="400" w:lineRule="exac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>
        <w:rPr>
          <w:color w:val="FF0000"/>
          <w:szCs w:val="21"/>
        </w:rPr>
        <w:t xml:space="preserve">. </w:t>
      </w:r>
      <w:r>
        <w:rPr>
          <w:rFonts w:hint="eastAsia"/>
          <w:color w:val="FF0000"/>
          <w:szCs w:val="21"/>
        </w:rPr>
        <w:t>课程目标与毕业要求观测点清晰对接；</w:t>
      </w:r>
    </w:p>
    <w:p>
      <w:pPr>
        <w:pStyle w:val="5"/>
        <w:adjustRightInd w:val="0"/>
        <w:snapToGrid w:val="0"/>
        <w:spacing w:line="400" w:lineRule="exact"/>
        <w:rPr>
          <w:rFonts w:ascii="黑体" w:hAnsi="黑体" w:eastAsia="黑体"/>
          <w:bCs/>
          <w:color w:val="FF0000"/>
          <w:kern w:val="0"/>
          <w:sz w:val="24"/>
        </w:rPr>
      </w:pP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.</w:t>
      </w:r>
      <w:r>
        <w:rPr>
          <w:color w:val="FF0000"/>
          <w:szCs w:val="21"/>
        </w:rPr>
        <w:t xml:space="preserve"> </w:t>
      </w:r>
      <w:r>
        <w:rPr>
          <w:rFonts w:hint="eastAsia"/>
          <w:color w:val="FF0000"/>
        </w:rPr>
        <w:t>1个毕业要求观测点可以由多个课程目标支撑，但1个课程目标不能支撑多个毕业要求观测点。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四、课程教学内容、要求及支撑的课程目标</w:t>
      </w:r>
    </w:p>
    <w:p>
      <w:pPr>
        <w:pStyle w:val="21"/>
        <w:adjustRightInd w:val="0"/>
        <w:spacing w:line="400" w:lineRule="exact"/>
        <w:ind w:firstLine="422"/>
        <w:rPr>
          <w:rFonts w:eastAsia="宋体"/>
          <w:sz w:val="21"/>
          <w:szCs w:val="21"/>
        </w:rPr>
      </w:pPr>
      <w:r>
        <w:rPr>
          <w:rFonts w:eastAsia="宋体"/>
          <w:b/>
          <w:bCs/>
          <w:sz w:val="21"/>
          <w:szCs w:val="21"/>
        </w:rPr>
        <w:t>绪论（支撑课程目标2）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1</w:t>
      </w:r>
      <w:r>
        <w:rPr>
          <w:rFonts w:hint="eastAsia" w:eastAsia="宋体"/>
          <w:sz w:val="21"/>
          <w:szCs w:val="21"/>
        </w:rPr>
        <w:t>、</w:t>
      </w:r>
      <w:r>
        <w:rPr>
          <w:rFonts w:eastAsia="宋体"/>
          <w:sz w:val="21"/>
          <w:szCs w:val="21"/>
        </w:rPr>
        <w:t>.……</w:t>
      </w:r>
    </w:p>
    <w:p>
      <w:pPr>
        <w:pStyle w:val="4"/>
        <w:adjustRightInd w:val="0"/>
        <w:snapToGrid w:val="0"/>
        <w:spacing w:line="400" w:lineRule="exact"/>
        <w:ind w:leftChars="0" w:firstLine="199" w:firstLineChars="95"/>
        <w:rPr>
          <w:rFonts w:cs="Times New Roman"/>
        </w:rPr>
      </w:pPr>
      <w:r>
        <w:rPr>
          <w:rFonts w:eastAsia="宋体"/>
          <w:sz w:val="21"/>
        </w:rPr>
        <w:t>2</w:t>
      </w:r>
      <w:r>
        <w:rPr>
          <w:rFonts w:hint="eastAsia" w:eastAsia="宋体"/>
          <w:sz w:val="21"/>
        </w:rPr>
        <w:t>、</w:t>
      </w:r>
      <w:r>
        <w:rPr>
          <w:rFonts w:eastAsia="宋体" w:cs="Times New Roman"/>
          <w:sz w:val="21"/>
        </w:rPr>
        <w:t>…</w:t>
      </w:r>
      <w:r>
        <w:rPr>
          <w:rFonts w:cs="Times New Roman"/>
        </w:rPr>
        <w:t>…</w:t>
      </w:r>
    </w:p>
    <w:p>
      <w:pPr>
        <w:adjustRightInd w:val="0"/>
        <w:snapToGrid w:val="0"/>
        <w:spacing w:line="400" w:lineRule="exact"/>
        <w:rPr>
          <w:rFonts w:eastAsia="宋体"/>
          <w:b/>
          <w:bCs/>
          <w:sz w:val="21"/>
          <w:szCs w:val="21"/>
        </w:rPr>
      </w:pPr>
      <w:r>
        <w:rPr>
          <w:rFonts w:hint="eastAsia" w:eastAsia="宋体"/>
          <w:sz w:val="21"/>
          <w:szCs w:val="21"/>
        </w:rPr>
        <w:t xml:space="preserve"> </w:t>
      </w:r>
      <w:r>
        <w:rPr>
          <w:rFonts w:eastAsia="宋体"/>
          <w:sz w:val="21"/>
          <w:szCs w:val="21"/>
        </w:rPr>
        <w:t xml:space="preserve">   </w:t>
      </w:r>
      <w:r>
        <w:rPr>
          <w:rFonts w:eastAsia="宋体"/>
          <w:b/>
          <w:bCs/>
          <w:sz w:val="21"/>
          <w:szCs w:val="21"/>
        </w:rPr>
        <w:t>要求</w:t>
      </w:r>
      <w:r>
        <w:rPr>
          <w:rFonts w:hint="eastAsia" w:eastAsia="宋体"/>
          <w:b/>
          <w:bCs/>
          <w:sz w:val="21"/>
          <w:szCs w:val="21"/>
        </w:rPr>
        <w:t>学生</w:t>
      </w:r>
      <w:r>
        <w:rPr>
          <w:rFonts w:eastAsia="宋体"/>
          <w:b/>
          <w:bCs/>
          <w:sz w:val="21"/>
          <w:szCs w:val="21"/>
        </w:rPr>
        <w:t>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……………………</w:t>
      </w:r>
    </w:p>
    <w:p>
      <w:pPr>
        <w:pStyle w:val="21"/>
        <w:adjustRightInd w:val="0"/>
        <w:spacing w:line="400" w:lineRule="exact"/>
        <w:ind w:firstLine="422"/>
        <w:rPr>
          <w:rFonts w:eastAsia="宋体"/>
          <w:b/>
          <w:bCs/>
          <w:sz w:val="21"/>
          <w:szCs w:val="21"/>
        </w:rPr>
      </w:pPr>
      <w:r>
        <w:rPr>
          <w:rFonts w:eastAsia="宋体"/>
          <w:b/>
          <w:bCs/>
          <w:sz w:val="21"/>
          <w:szCs w:val="21"/>
        </w:rPr>
        <w:t>第1章</w:t>
      </w:r>
      <w:r>
        <w:rPr>
          <w:rFonts w:hint="eastAsia" w:eastAsia="宋体"/>
          <w:b/>
          <w:bCs/>
          <w:sz w:val="21"/>
          <w:szCs w:val="21"/>
        </w:rPr>
        <w:t xml:space="preserve"> ***</w:t>
      </w:r>
      <w:r>
        <w:rPr>
          <w:rFonts w:eastAsia="宋体"/>
          <w:b/>
          <w:bCs/>
          <w:sz w:val="21"/>
          <w:szCs w:val="21"/>
        </w:rPr>
        <w:t>（支撑课程目标2）</w:t>
      </w:r>
    </w:p>
    <w:p>
      <w:pPr>
        <w:adjustRightInd w:val="0"/>
        <w:snapToGrid w:val="0"/>
        <w:spacing w:line="400" w:lineRule="exact"/>
        <w:ind w:firstLine="48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1</w:t>
      </w:r>
      <w:r>
        <w:rPr>
          <w:rFonts w:hint="eastAsia" w:eastAsia="宋体"/>
          <w:sz w:val="21"/>
          <w:szCs w:val="21"/>
        </w:rPr>
        <w:t>、</w:t>
      </w:r>
      <w:r>
        <w:rPr>
          <w:rFonts w:eastAsia="宋体"/>
          <w:sz w:val="21"/>
          <w:szCs w:val="21"/>
        </w:rPr>
        <w:t>.……</w:t>
      </w:r>
    </w:p>
    <w:p>
      <w:pPr>
        <w:adjustRightInd w:val="0"/>
        <w:snapToGrid w:val="0"/>
        <w:spacing w:line="400" w:lineRule="exact"/>
        <w:ind w:firstLine="48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2</w:t>
      </w:r>
      <w:r>
        <w:rPr>
          <w:rFonts w:hint="eastAsia" w:eastAsia="宋体"/>
          <w:sz w:val="21"/>
          <w:szCs w:val="21"/>
        </w:rPr>
        <w:t>、</w:t>
      </w:r>
      <w:r>
        <w:rPr>
          <w:rFonts w:eastAsia="宋体"/>
          <w:sz w:val="21"/>
          <w:szCs w:val="21"/>
        </w:rPr>
        <w:t>.……</w:t>
      </w:r>
    </w:p>
    <w:p>
      <w:pPr>
        <w:pStyle w:val="4"/>
        <w:adjustRightInd w:val="0"/>
        <w:snapToGrid w:val="0"/>
        <w:spacing w:line="400" w:lineRule="exact"/>
        <w:ind w:leftChars="0" w:firstLine="199" w:firstLineChars="95"/>
        <w:rPr>
          <w:rFonts w:cs="Times New Roman"/>
        </w:rPr>
      </w:pPr>
      <w:r>
        <w:rPr>
          <w:rFonts w:eastAsia="宋体" w:cs="Times New Roman"/>
          <w:sz w:val="21"/>
        </w:rPr>
        <w:t>…</w:t>
      </w:r>
      <w:r>
        <w:rPr>
          <w:rFonts w:cs="Times New Roman"/>
        </w:rPr>
        <w:t>…</w:t>
      </w:r>
    </w:p>
    <w:p>
      <w:pPr>
        <w:pStyle w:val="21"/>
        <w:adjustRightInd w:val="0"/>
        <w:spacing w:line="400" w:lineRule="exact"/>
        <w:ind w:firstLine="422"/>
        <w:rPr>
          <w:rFonts w:eastAsia="宋体"/>
          <w:b/>
          <w:bCs/>
          <w:sz w:val="21"/>
          <w:szCs w:val="21"/>
        </w:rPr>
      </w:pPr>
      <w:r>
        <w:rPr>
          <w:rFonts w:eastAsia="宋体"/>
          <w:b/>
          <w:bCs/>
          <w:sz w:val="21"/>
          <w:szCs w:val="21"/>
        </w:rPr>
        <w:t>要求</w:t>
      </w:r>
      <w:r>
        <w:rPr>
          <w:rFonts w:hint="eastAsia" w:eastAsia="宋体"/>
          <w:b/>
          <w:bCs/>
          <w:sz w:val="21"/>
          <w:szCs w:val="21"/>
        </w:rPr>
        <w:t>学生</w:t>
      </w:r>
      <w:r>
        <w:rPr>
          <w:rFonts w:eastAsia="宋体"/>
          <w:b/>
          <w:bCs/>
          <w:sz w:val="21"/>
          <w:szCs w:val="21"/>
        </w:rPr>
        <w:t>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……………………</w:t>
      </w:r>
    </w:p>
    <w:p>
      <w:pPr>
        <w:pStyle w:val="2"/>
        <w:rPr>
          <w:rFonts w:hint="default" w:ascii="宋体" w:hAnsi="宋体" w:eastAsia="宋体" w:cs="宋体"/>
          <w:b/>
          <w:bCs/>
          <w:color w:val="FF0000"/>
          <w:sz w:val="21"/>
          <w:szCs w:val="21"/>
        </w:rPr>
      </w:pPr>
      <w:r>
        <w:rPr>
          <w:rFonts w:ascii="宋体" w:hAnsi="宋体" w:eastAsia="宋体" w:cs="宋体"/>
          <w:b/>
          <w:bCs/>
          <w:color w:val="FF0000"/>
          <w:sz w:val="21"/>
          <w:szCs w:val="21"/>
        </w:rPr>
        <w:t>撰写说明：</w:t>
      </w:r>
    </w:p>
    <w:p>
      <w:pPr>
        <w:pStyle w:val="5"/>
        <w:numPr>
          <w:ilvl w:val="0"/>
          <w:numId w:val="1"/>
        </w:numPr>
        <w:adjustRightInd w:val="0"/>
        <w:snapToGrid w:val="0"/>
        <w:spacing w:line="400" w:lineRule="exact"/>
        <w:rPr>
          <w:color w:val="FF0000"/>
        </w:rPr>
      </w:pPr>
      <w:r>
        <w:rPr>
          <w:color w:val="FF0000"/>
        </w:rPr>
        <w:t>每一章的教学内容，可以支撑多个课程目标</w:t>
      </w:r>
      <w:r>
        <w:rPr>
          <w:rFonts w:hint="eastAsia"/>
          <w:color w:val="FF0000"/>
        </w:rPr>
        <w:t>；</w:t>
      </w:r>
    </w:p>
    <w:p>
      <w:pPr>
        <w:pStyle w:val="5"/>
        <w:numPr>
          <w:ilvl w:val="0"/>
          <w:numId w:val="1"/>
        </w:numPr>
        <w:adjustRightInd w:val="0"/>
        <w:snapToGrid w:val="0"/>
        <w:spacing w:line="400" w:lineRule="exact"/>
        <w:rPr>
          <w:color w:val="FF0000"/>
        </w:rPr>
      </w:pPr>
      <w:r>
        <w:rPr>
          <w:rFonts w:hint="eastAsia"/>
          <w:color w:val="FF0000"/>
        </w:rPr>
        <w:t>对学生的要求采用能力描述。如：能理解对压力容器进行类别划分的原因，以及介质危害性对压力容器的影响，并能从安全技术管理角度对压力容器进行正确的类别划分。</w:t>
      </w:r>
    </w:p>
    <w:p>
      <w:pPr>
        <w:spacing w:before="156" w:beforeLines="50" w:after="156" w:afterLines="50" w:line="400" w:lineRule="exact"/>
        <w:rPr>
          <w:rFonts w:eastAsia="黑体"/>
          <w:color w:val="000000"/>
        </w:rPr>
      </w:pPr>
      <w:r>
        <w:rPr>
          <w:rFonts w:hint="eastAsia" w:eastAsia="黑体"/>
          <w:color w:val="000000"/>
        </w:rPr>
        <w:t>五、本课程开设的实验项目</w:t>
      </w:r>
      <w:r>
        <w:rPr>
          <w:rFonts w:hint="eastAsia" w:eastAsia="宋体"/>
          <w:color w:val="FF0000"/>
          <w:kern w:val="0"/>
          <w:sz w:val="21"/>
          <w:szCs w:val="21"/>
        </w:rPr>
        <w:t>（如课程不含实验，该项删除）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2188"/>
        <w:gridCol w:w="1018"/>
        <w:gridCol w:w="1493"/>
        <w:gridCol w:w="1174"/>
        <w:gridCol w:w="1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85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284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实验项目名称</w:t>
            </w:r>
          </w:p>
        </w:tc>
        <w:tc>
          <w:tcPr>
            <w:tcW w:w="597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学时</w:t>
            </w:r>
          </w:p>
        </w:tc>
        <w:tc>
          <w:tcPr>
            <w:tcW w:w="87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实验类型</w:t>
            </w:r>
          </w:p>
        </w:tc>
        <w:tc>
          <w:tcPr>
            <w:tcW w:w="689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实验要求</w:t>
            </w:r>
          </w:p>
        </w:tc>
        <w:tc>
          <w:tcPr>
            <w:tcW w:w="1067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支撑的课程目标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85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1284" w:type="pct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9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6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9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85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2</w:t>
            </w:r>
          </w:p>
        </w:tc>
        <w:tc>
          <w:tcPr>
            <w:tcW w:w="1284" w:type="pct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9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6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9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85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……</w:t>
            </w:r>
          </w:p>
        </w:tc>
        <w:tc>
          <w:tcPr>
            <w:tcW w:w="1284" w:type="pct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9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6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9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>
      <w:pPr>
        <w:widowControl/>
        <w:adjustRightInd w:val="0"/>
        <w:snapToGrid w:val="0"/>
        <w:spacing w:line="400" w:lineRule="exact"/>
        <w:jc w:val="left"/>
        <w:rPr>
          <w:rFonts w:eastAsia="宋体"/>
          <w:b/>
          <w:bCs/>
          <w:color w:val="FF0000"/>
          <w:sz w:val="21"/>
          <w:szCs w:val="21"/>
        </w:rPr>
      </w:pPr>
      <w:r>
        <w:rPr>
          <w:rFonts w:eastAsia="宋体"/>
          <w:b/>
          <w:bCs/>
          <w:color w:val="FF0000"/>
          <w:sz w:val="21"/>
          <w:szCs w:val="21"/>
        </w:rPr>
        <w:t>说明：</w:t>
      </w:r>
    </w:p>
    <w:p>
      <w:pPr>
        <w:widowControl/>
        <w:adjustRightInd w:val="0"/>
        <w:snapToGrid w:val="0"/>
        <w:spacing w:line="400" w:lineRule="exact"/>
        <w:jc w:val="lef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1.实验类型填演示性、验证性、综合性、设计性等；</w:t>
      </w:r>
    </w:p>
    <w:p>
      <w:pPr>
        <w:widowControl/>
        <w:adjustRightInd w:val="0"/>
        <w:snapToGrid w:val="0"/>
        <w:spacing w:line="400" w:lineRule="exact"/>
        <w:jc w:val="left"/>
        <w:rPr>
          <w:rFonts w:eastAsia="宋体"/>
          <w:color w:val="FF0000"/>
          <w:sz w:val="21"/>
          <w:szCs w:val="21"/>
        </w:rPr>
      </w:pPr>
      <w:r>
        <w:rPr>
          <w:rFonts w:hint="eastAsia" w:eastAsia="宋体"/>
          <w:color w:val="FF0000"/>
          <w:sz w:val="21"/>
          <w:szCs w:val="21"/>
        </w:rPr>
        <w:t>2.</w:t>
      </w:r>
      <w:r>
        <w:rPr>
          <w:rFonts w:eastAsia="宋体"/>
          <w:color w:val="FF0000"/>
          <w:sz w:val="21"/>
          <w:szCs w:val="21"/>
        </w:rPr>
        <w:t>实验要求填必做、选做</w:t>
      </w:r>
      <w:r>
        <w:rPr>
          <w:rFonts w:hint="eastAsia" w:eastAsia="宋体"/>
          <w:color w:val="FF0000"/>
          <w:sz w:val="21"/>
          <w:szCs w:val="21"/>
        </w:rPr>
        <w:t>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六、教学内容、学时分配及主要教学方法</w:t>
      </w:r>
    </w:p>
    <w:tbl>
      <w:tblPr>
        <w:tblStyle w:val="11"/>
        <w:tblW w:w="4998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162"/>
        <w:gridCol w:w="1103"/>
        <w:gridCol w:w="1103"/>
        <w:gridCol w:w="1106"/>
        <w:gridCol w:w="258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855" w:type="pct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2625" w:type="pct"/>
            <w:gridSpan w:val="4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教学形式及学时分配</w:t>
            </w:r>
          </w:p>
        </w:tc>
        <w:tc>
          <w:tcPr>
            <w:tcW w:w="1518" w:type="pct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主要教学方法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855" w:type="pct"/>
            <w:vMerge w:val="continue"/>
          </w:tcPr>
          <w:p>
            <w:pPr>
              <w:spacing w:line="300" w:lineRule="auto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2" w:type="pct"/>
            <w:tcBorders>
              <w:top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理论授课</w:t>
            </w:r>
          </w:p>
        </w:tc>
        <w:tc>
          <w:tcPr>
            <w:tcW w:w="647" w:type="pct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ind w:firstLine="211" w:firstLineChars="100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实验</w:t>
            </w: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上机</w:t>
            </w:r>
          </w:p>
        </w:tc>
        <w:tc>
          <w:tcPr>
            <w:tcW w:w="649" w:type="pct"/>
            <w:tcBorders>
              <w:top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1518" w:type="pct"/>
            <w:vMerge w:val="continue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pct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绪论</w:t>
            </w:r>
          </w:p>
        </w:tc>
        <w:tc>
          <w:tcPr>
            <w:tcW w:w="682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pct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第1章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***</w:t>
            </w:r>
          </w:p>
        </w:tc>
        <w:tc>
          <w:tcPr>
            <w:tcW w:w="682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pct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第2章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***</w:t>
            </w:r>
          </w:p>
        </w:tc>
        <w:tc>
          <w:tcPr>
            <w:tcW w:w="682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pc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682" w:type="pct"/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pct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</w:t>
            </w:r>
          </w:p>
        </w:tc>
        <w:tc>
          <w:tcPr>
            <w:tcW w:w="682" w:type="pct"/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400" w:lineRule="exact"/>
        <w:rPr>
          <w:rFonts w:ascii="宋体" w:hAnsi="宋体" w:eastAsia="宋体" w:cs="宋体"/>
          <w:b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主要教学方法包括讲授、专题研讨、研究型教学（基于问题、项目、案例等教学方法）等，教学方法应有助于课程目标的达成。</w:t>
      </w:r>
    </w:p>
    <w:p>
      <w:pPr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七、考核及成绩评定方式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510"/>
        <w:gridCol w:w="5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13" w:type="dxa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考核形式及权重</w:t>
            </w:r>
          </w:p>
        </w:tc>
        <w:tc>
          <w:tcPr>
            <w:tcW w:w="1510" w:type="dxa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</w:t>
            </w:r>
            <w:r>
              <w:rPr>
                <w:rFonts w:ascii="宋体" w:hAnsi="宋体" w:eastAsia="宋体" w:cs="宋体"/>
                <w:sz w:val="21"/>
                <w:szCs w:val="21"/>
              </w:rPr>
              <w:t>环节</w:t>
            </w:r>
          </w:p>
        </w:tc>
        <w:tc>
          <w:tcPr>
            <w:tcW w:w="5299" w:type="dxa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考核环节对应的课程目标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过程性考核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满分1</w:t>
            </w:r>
            <w:r>
              <w:rPr>
                <w:rFonts w:ascii="宋体" w:hAnsi="宋体" w:eastAsia="宋体" w:cs="宋体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分，占   %）</w:t>
            </w:r>
          </w:p>
          <w:p>
            <w:pPr>
              <w:pStyle w:val="2"/>
              <w:rPr>
                <w:rFonts w:hint="default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出勤及互动等课堂表现</w:t>
            </w:r>
          </w:p>
        </w:tc>
        <w:tc>
          <w:tcPr>
            <w:tcW w:w="5299" w:type="dxa"/>
            <w:vAlign w:val="center"/>
          </w:tcPr>
          <w:p>
            <w:pPr>
              <w:pStyle w:val="5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不参与课程目标达成情况评价</w:t>
            </w:r>
            <w:r>
              <w:rPr>
                <w:rFonts w:hint="eastAsia" w:ascii="宋体" w:hAnsi="宋体" w:cs="宋体"/>
                <w:szCs w:val="21"/>
              </w:rPr>
              <w:t xml:space="preserve">（ </w:t>
            </w:r>
            <w:r>
              <w:rPr>
                <w:rFonts w:hint="eastAsia"/>
                <w:b/>
                <w:bCs/>
                <w:szCs w:val="21"/>
              </w:rPr>
              <w:t>*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作业一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</w:t>
            </w: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作业二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课程目标2（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单元测试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</w:t>
            </w: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分）、课程目标</w:t>
            </w: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期中测试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课程目标1（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分）、课程目标2（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小论文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</w:t>
            </w:r>
            <w:r>
              <w:rPr>
                <w:rFonts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分）、课程目标</w:t>
            </w: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71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终结性考核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满分1</w:t>
            </w:r>
            <w:r>
              <w:rPr>
                <w:rFonts w:ascii="宋体" w:hAnsi="宋体" w:eastAsia="宋体" w:cs="宋体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分，占   %</w:t>
            </w:r>
            <w:r>
              <w:rPr>
                <w:rFonts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510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期末考试或期末课程报告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课程目标1（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分）、课程目标2（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分）、课程目标3（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分）</w:t>
            </w:r>
          </w:p>
        </w:tc>
      </w:tr>
    </w:tbl>
    <w:p>
      <w:pPr>
        <w:adjustRightInd w:val="0"/>
        <w:snapToGrid w:val="0"/>
        <w:spacing w:line="400" w:lineRule="exact"/>
        <w:rPr>
          <w:rFonts w:ascii="宋体" w:hAnsi="宋体" w:eastAsia="宋体" w:cs="宋体"/>
          <w:b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</w:p>
    <w:p>
      <w:pPr>
        <w:adjustRightInd w:val="0"/>
        <w:snapToGrid w:val="0"/>
        <w:spacing w:line="400" w:lineRule="exact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1.课程考核应采用过程性考核与终结性考核相结合方式，过程性考核权重不低于3</w:t>
      </w:r>
      <w:r>
        <w:rPr>
          <w:rFonts w:ascii="宋体" w:hAnsi="宋体" w:eastAsia="宋体" w:cs="宋体"/>
          <w:color w:val="FF0000"/>
          <w:kern w:val="0"/>
          <w:sz w:val="21"/>
          <w:szCs w:val="21"/>
        </w:rPr>
        <w:t>0%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；</w:t>
      </w:r>
    </w:p>
    <w:p>
      <w:pPr>
        <w:adjustRightInd w:val="0"/>
        <w:snapToGrid w:val="0"/>
        <w:spacing w:line="400" w:lineRule="exact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eastAsia="宋体"/>
          <w:color w:val="FF0000"/>
          <w:sz w:val="21"/>
          <w:szCs w:val="24"/>
          <w:lang w:bidi="ar"/>
        </w:rPr>
        <w:t>过程性考核包括课堂表现、线上教学资源学习情况、作业、单元测试、期中测试、小论文、项目设计和作品、实验等。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一门课程的过程性考核形式一般不少于2种（不包括考勤、实验），次数不少于3次，考核形式与考核内容须有效支撑课程目标达成；</w:t>
      </w:r>
    </w:p>
    <w:p>
      <w:pPr>
        <w:pStyle w:val="2"/>
        <w:spacing w:line="400" w:lineRule="exact"/>
        <w:rPr>
          <w:rFonts w:hint="default"/>
          <w:color w:val="FF0000"/>
        </w:rPr>
      </w:pPr>
      <w:r>
        <w:rPr>
          <w:rFonts w:ascii="宋体" w:hAnsi="宋体" w:eastAsia="宋体" w:cs="宋体"/>
          <w:color w:val="FF0000"/>
          <w:sz w:val="21"/>
          <w:szCs w:val="21"/>
        </w:rPr>
        <w:t>3.针对课程目标确定考核环节，但出勤及互动等课堂表现情况可不支撑课程目标。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八、主要环节考核标准</w:t>
      </w:r>
    </w:p>
    <w:p>
      <w:pPr>
        <w:adjustRightInd w:val="0"/>
        <w:snapToGrid w:val="0"/>
        <w:spacing w:line="400" w:lineRule="exact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除了有标准答案及评分标准的考核环节外，其它主要考核环节，如课堂表现、实验、大作业、小论文等考核环节需列出考核评价标准，某考核环节支撑多个课程目标时，应按其支撑的课程目标给出考核评价标准。</w:t>
      </w:r>
    </w:p>
    <w:p>
      <w:pPr>
        <w:adjustRightInd w:val="0"/>
        <w:snapToGrid w:val="0"/>
        <w:spacing w:line="400" w:lineRule="exact"/>
        <w:rPr>
          <w:rFonts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示例：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</w:t>
      </w:r>
    </w:p>
    <w:p>
      <w:pPr>
        <w:numPr>
          <w:ilvl w:val="0"/>
          <w:numId w:val="2"/>
        </w:numPr>
        <w:adjustRightInd w:val="0"/>
        <w:snapToGrid w:val="0"/>
        <w:spacing w:line="400" w:lineRule="exact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不支撑课程目标的考核环节评价标准（课堂表现考核评价标准）</w:t>
      </w:r>
    </w:p>
    <w:tbl>
      <w:tblPr>
        <w:tblStyle w:val="11"/>
        <w:tblW w:w="5089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2"/>
        <w:gridCol w:w="1702"/>
        <w:gridCol w:w="1704"/>
        <w:gridCol w:w="1704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000" w:type="pct"/>
            <w:gridSpan w:val="5"/>
            <w:vAlign w:val="center"/>
          </w:tcPr>
          <w:p>
            <w:pPr>
              <w:pStyle w:val="6"/>
              <w:spacing w:line="400" w:lineRule="exact"/>
              <w:ind w:left="107" w:hanging="107" w:hangingChars="51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考核</w:t>
            </w:r>
            <w:r>
              <w:rPr>
                <w:rFonts w:ascii="Times New Roman" w:hAnsi="Times New Roman"/>
                <w:color w:val="FF0000"/>
                <w:sz w:val="21"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8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90-100</w:t>
            </w:r>
          </w:p>
        </w:tc>
        <w:tc>
          <w:tcPr>
            <w:tcW w:w="981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80-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89</w:t>
            </w:r>
          </w:p>
        </w:tc>
        <w:tc>
          <w:tcPr>
            <w:tcW w:w="982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70-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79</w:t>
            </w:r>
          </w:p>
        </w:tc>
        <w:tc>
          <w:tcPr>
            <w:tcW w:w="982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69</w:t>
            </w:r>
          </w:p>
        </w:tc>
        <w:tc>
          <w:tcPr>
            <w:tcW w:w="987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1068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1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2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2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7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</w:tr>
    </w:tbl>
    <w:p>
      <w:pPr>
        <w:pStyle w:val="2"/>
        <w:rPr>
          <w:rFonts w:hint="default" w:ascii="宋体" w:hAnsi="宋体" w:eastAsia="宋体" w:cs="宋体"/>
          <w:color w:val="FF0000"/>
          <w:sz w:val="21"/>
          <w:szCs w:val="21"/>
        </w:rPr>
      </w:pPr>
      <w:r>
        <w:rPr>
          <w:rFonts w:ascii="宋体" w:hAnsi="宋体" w:eastAsia="宋体" w:cs="宋体"/>
          <w:color w:val="FF0000"/>
          <w:sz w:val="21"/>
          <w:szCs w:val="21"/>
        </w:rPr>
        <w:t>2.支撑课程目标的考核环节评价标准（小论文考核评价标准）</w:t>
      </w:r>
    </w:p>
    <w:tbl>
      <w:tblPr>
        <w:tblStyle w:val="11"/>
        <w:tblW w:w="5089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579"/>
        <w:gridCol w:w="1528"/>
        <w:gridCol w:w="1428"/>
        <w:gridCol w:w="1433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39" w:type="pct"/>
            <w:vMerge w:val="restart"/>
            <w:vAlign w:val="center"/>
          </w:tcPr>
          <w:p>
            <w:pPr>
              <w:pStyle w:val="6"/>
              <w:spacing w:line="400" w:lineRule="exact"/>
              <w:ind w:left="107" w:hanging="107" w:hangingChars="51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支撑的课程目标</w:t>
            </w:r>
          </w:p>
        </w:tc>
        <w:tc>
          <w:tcPr>
            <w:tcW w:w="4161" w:type="pct"/>
            <w:gridSpan w:val="5"/>
            <w:vAlign w:val="center"/>
          </w:tcPr>
          <w:p>
            <w:pPr>
              <w:pStyle w:val="6"/>
              <w:spacing w:line="400" w:lineRule="exact"/>
              <w:ind w:left="107" w:hanging="107" w:hangingChars="51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考核</w:t>
            </w:r>
            <w:r>
              <w:rPr>
                <w:rFonts w:ascii="Times New Roman" w:hAnsi="Times New Roman"/>
                <w:color w:val="FF0000"/>
                <w:sz w:val="21"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39" w:type="pct"/>
            <w:vMerge w:val="continue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</w:tc>
        <w:tc>
          <w:tcPr>
            <w:tcW w:w="910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90-100</w:t>
            </w:r>
          </w:p>
        </w:tc>
        <w:tc>
          <w:tcPr>
            <w:tcW w:w="881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80-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89</w:t>
            </w:r>
          </w:p>
        </w:tc>
        <w:tc>
          <w:tcPr>
            <w:tcW w:w="823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70-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79</w:t>
            </w:r>
          </w:p>
        </w:tc>
        <w:tc>
          <w:tcPr>
            <w:tcW w:w="826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69</w:t>
            </w:r>
          </w:p>
        </w:tc>
        <w:tc>
          <w:tcPr>
            <w:tcW w:w="721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39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  <w:lang w:bidi="ar"/>
              </w:rPr>
              <w:t>课程目标</w:t>
            </w:r>
            <w:r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910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81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3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6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21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39" w:type="pct"/>
            <w:tcBorders>
              <w:bottom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  <w:lang w:bidi="ar"/>
              </w:rPr>
              <w:t>课程目标</w:t>
            </w:r>
            <w:r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910" w:type="pct"/>
            <w:tcBorders>
              <w:bottom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81" w:type="pct"/>
            <w:tcBorders>
              <w:bottom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3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6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21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</w:tr>
    </w:tbl>
    <w:p>
      <w:pPr>
        <w:pStyle w:val="21"/>
        <w:spacing w:before="156" w:beforeLines="50" w:after="156" w:afterLines="50" w:line="240" w:lineRule="auto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黑体" w:hAnsi="黑体" w:eastAsia="黑体"/>
          <w:bCs/>
          <w:kern w:val="0"/>
          <w:szCs w:val="24"/>
        </w:rPr>
        <w:t>九、课</w:t>
      </w:r>
      <w:r>
        <w:rPr>
          <w:rFonts w:hint="eastAsia" w:ascii="黑体" w:hAnsi="黑体" w:eastAsia="黑体"/>
          <w:bCs/>
          <w:color w:val="000000"/>
          <w:kern w:val="0"/>
          <w:szCs w:val="24"/>
        </w:rPr>
        <w:t>程思政元素融入设计</w:t>
      </w:r>
    </w:p>
    <w:p>
      <w:pPr>
        <w:pStyle w:val="5"/>
        <w:adjustRightInd w:val="0"/>
        <w:snapToGrid w:val="0"/>
        <w:spacing w:line="30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b/>
          <w:color w:val="FF0000"/>
          <w:kern w:val="0"/>
          <w:szCs w:val="21"/>
        </w:rPr>
        <w:t>撰写说明：</w:t>
      </w:r>
      <w:r>
        <w:rPr>
          <w:rFonts w:hint="eastAsia" w:ascii="宋体" w:hAnsi="宋体" w:cs="宋体"/>
          <w:color w:val="FF0000"/>
          <w:kern w:val="0"/>
          <w:szCs w:val="21"/>
        </w:rPr>
        <w:t>需挖掘课程中蕴含的思政元素，至少在2个章节中融入课程思政元素。</w:t>
      </w:r>
    </w:p>
    <w:p>
      <w:pPr>
        <w:pStyle w:val="5"/>
        <w:adjustRightInd w:val="0"/>
        <w:snapToGrid w:val="0"/>
        <w:spacing w:line="30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示例：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807"/>
        <w:gridCol w:w="4221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章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知识点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课程思政元素融入设计</w:t>
            </w: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德育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6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第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4</w:t>
            </w: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章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地基沉降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00" w:lineRule="auto"/>
              <w:rPr>
                <w:rFonts w:ascii="宋体" w:hAnsi="宋体" w:eastAsia="宋体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</w:rPr>
              <w:t>以“日本大阪关西国际机场”的无休止沉降为引，引导学生对土木工程及土木工程师的职业伦理展开思考，勉励学生作为未来土木工程行业从业者，建立正确价值观，增强伦理意识，学会思考辩识伦理问题，面对价值冲突和职业伦理困境时，做出负责任的价值判断和选择。</w:t>
            </w: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1"/>
              <w:ind w:firstLine="0" w:firstLineChars="0"/>
              <w:rPr>
                <w:rFonts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</w:rPr>
              <w:t>厚植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</w:rPr>
              <w:t>职业伦理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</w:rPr>
              <w:t>，提高学生法制意识和道德意识</w:t>
            </w:r>
          </w:p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561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专题有限元计算报告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课程报告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要求学生独立完成专题有限元计算分析并撰写课程报告，提高综合分析复杂工程问题能力，在分析撰写过程中克服畏难情绪，积极探索，无抄袭行为。</w:t>
            </w: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</w:rPr>
              <w:t>勇于探索</w:t>
            </w:r>
          </w:p>
          <w:p>
            <w:pPr>
              <w:pStyle w:val="2"/>
              <w:rPr>
                <w:rFonts w:hint="default"/>
              </w:rPr>
            </w:pPr>
            <w:r>
              <w:rPr>
                <w:rFonts w:ascii="宋体" w:hAnsi="宋体" w:eastAsia="宋体" w:cs="宋体"/>
                <w:color w:val="FF0000"/>
                <w:sz w:val="21"/>
                <w:szCs w:val="21"/>
              </w:rPr>
              <w:t>诚实守信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561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561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</w:tr>
    </w:tbl>
    <w:p>
      <w:pPr>
        <w:pStyle w:val="21"/>
        <w:ind w:firstLine="0" w:firstLineChars="0"/>
        <w:rPr>
          <w:rFonts w:ascii="黑体" w:hAnsi="黑体" w:eastAsia="黑体"/>
          <w:bCs/>
          <w:color w:val="000000"/>
          <w:kern w:val="0"/>
          <w:szCs w:val="24"/>
        </w:rPr>
      </w:pPr>
    </w:p>
    <w:p>
      <w:pPr>
        <w:pStyle w:val="21"/>
        <w:ind w:firstLine="0" w:firstLineChars="0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十、</w:t>
      </w:r>
      <w:r>
        <w:rPr>
          <w:rFonts w:ascii="黑体" w:hAnsi="黑体" w:eastAsia="黑体"/>
          <w:bCs/>
          <w:color w:val="000000"/>
          <w:kern w:val="0"/>
          <w:szCs w:val="24"/>
        </w:rPr>
        <w:t>大纲说明</w:t>
      </w:r>
    </w:p>
    <w:p>
      <w:pPr>
        <w:pStyle w:val="21"/>
        <w:adjustRightInd w:val="0"/>
        <w:spacing w:line="400" w:lineRule="exact"/>
        <w:ind w:firstLine="0" w:firstLineChars="0"/>
        <w:rPr>
          <w:rFonts w:eastAsia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内容可以包括课程习题要求、考试要求及其它一些必要的说明，本课程若有对应的实验教学大纲、课程设计教学大纲、实习教学大纲，应在此说明“见……”。若无说明，则删去此标题。</w:t>
      </w:r>
    </w:p>
    <w:p>
      <w:pPr>
        <w:pStyle w:val="21"/>
        <w:spacing w:before="163"/>
        <w:ind w:firstLine="0" w:firstLineChars="0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十一</w:t>
      </w:r>
      <w:r>
        <w:rPr>
          <w:rFonts w:ascii="黑体" w:hAnsi="黑体" w:eastAsia="黑体"/>
          <w:bCs/>
          <w:color w:val="000000"/>
          <w:kern w:val="0"/>
          <w:szCs w:val="24"/>
        </w:rPr>
        <w:t>、参考书目</w:t>
      </w:r>
      <w:r>
        <w:rPr>
          <w:rFonts w:hint="eastAsia" w:ascii="黑体" w:hAnsi="黑体" w:eastAsia="黑体"/>
          <w:bCs/>
          <w:color w:val="000000"/>
          <w:kern w:val="0"/>
          <w:szCs w:val="24"/>
        </w:rPr>
        <w:t>及学习资料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要列出作者、书名、出版社、出版年月。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[1]同济大学数学系．高等数学（第七版）[M]．北京：高等教育出版社，2014.7</w:t>
      </w:r>
    </w:p>
    <w:p>
      <w:pPr>
        <w:adjustRightInd w:val="0"/>
        <w:snapToGrid w:val="0"/>
        <w:spacing w:line="300" w:lineRule="auto"/>
        <w:rPr>
          <w:b/>
        </w:rPr>
      </w:pPr>
    </w:p>
    <w:p>
      <w:pPr>
        <w:spacing w:before="312" w:beforeLines="100"/>
        <w:rPr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user" w:date="2021-03-29T16:52:00Z" w:initials="u">
    <w:p w14:paraId="45D85E88">
      <w:pPr>
        <w:pStyle w:val="5"/>
      </w:pPr>
      <w:r>
        <w:rPr>
          <w:rFonts w:hint="eastAsia"/>
        </w:rPr>
        <w:t>对应培养方案，如：通识教育必修课、专业基础必修课程等。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5D85E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455630"/>
    <w:multiLevelType w:val="singleLevel"/>
    <w:tmpl w:val="054556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4340232"/>
    <w:multiLevelType w:val="singleLevel"/>
    <w:tmpl w:val="34340232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5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VlNTZhM2MwMmJiM2NhMDc0NTEzY2Y1NTEwNTYxNjcifQ=="/>
    <w:docVar w:name="KSO_WPS_MARK_KEY" w:val="babd961b-c435-4234-b7da-c600094d8e48"/>
  </w:docVars>
  <w:rsids>
    <w:rsidRoot w:val="005116A5"/>
    <w:rsid w:val="00005910"/>
    <w:rsid w:val="001111C4"/>
    <w:rsid w:val="00162014"/>
    <w:rsid w:val="00200FE2"/>
    <w:rsid w:val="002558DD"/>
    <w:rsid w:val="00294CB9"/>
    <w:rsid w:val="002C6894"/>
    <w:rsid w:val="003222A8"/>
    <w:rsid w:val="00454E54"/>
    <w:rsid w:val="00472188"/>
    <w:rsid w:val="005116A5"/>
    <w:rsid w:val="00550421"/>
    <w:rsid w:val="005A4162"/>
    <w:rsid w:val="005D77D9"/>
    <w:rsid w:val="00632364"/>
    <w:rsid w:val="006E0BEB"/>
    <w:rsid w:val="00720714"/>
    <w:rsid w:val="00723FD4"/>
    <w:rsid w:val="007405B6"/>
    <w:rsid w:val="007C4F5D"/>
    <w:rsid w:val="007F06D7"/>
    <w:rsid w:val="0085508C"/>
    <w:rsid w:val="008650ED"/>
    <w:rsid w:val="008C07D5"/>
    <w:rsid w:val="00934257"/>
    <w:rsid w:val="00AA0132"/>
    <w:rsid w:val="00BB6578"/>
    <w:rsid w:val="00BE21CB"/>
    <w:rsid w:val="00CA5E86"/>
    <w:rsid w:val="00CE5E07"/>
    <w:rsid w:val="00DD003A"/>
    <w:rsid w:val="00DE3A7C"/>
    <w:rsid w:val="00E35BC8"/>
    <w:rsid w:val="00E94FE1"/>
    <w:rsid w:val="00EE65EF"/>
    <w:rsid w:val="00F430F2"/>
    <w:rsid w:val="00F90F63"/>
    <w:rsid w:val="06502EF9"/>
    <w:rsid w:val="07F4684C"/>
    <w:rsid w:val="0F1F7D4A"/>
    <w:rsid w:val="14940D31"/>
    <w:rsid w:val="2F4221ED"/>
    <w:rsid w:val="35A74AE7"/>
    <w:rsid w:val="4B770E79"/>
    <w:rsid w:val="53D7168B"/>
    <w:rsid w:val="6368056F"/>
    <w:rsid w:val="6B35565C"/>
    <w:rsid w:val="6D174400"/>
    <w:rsid w:val="79CB669C"/>
    <w:rsid w:val="7BBA405A"/>
    <w:rsid w:val="7BD3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楷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黑体" w:hAnsi="黑体" w:eastAsia="黑体" w:cs="Times New Roman"/>
      <w:color w:val="000000"/>
      <w:sz w:val="24"/>
      <w:lang w:val="en-US" w:eastAsia="zh-CN" w:bidi="ar-SA"/>
    </w:rPr>
  </w:style>
  <w:style w:type="paragraph" w:styleId="4">
    <w:name w:val="Normal Indent"/>
    <w:basedOn w:val="1"/>
    <w:unhideWhenUsed/>
    <w:qFormat/>
    <w:uiPriority w:val="0"/>
    <w:pPr>
      <w:ind w:left="200" w:leftChars="200" w:firstLine="200" w:firstLineChars="200"/>
    </w:pPr>
    <w:rPr>
      <w:rFonts w:cs="宋体"/>
      <w:szCs w:val="21"/>
    </w:rPr>
  </w:style>
  <w:style w:type="paragraph" w:styleId="5">
    <w:name w:val="annotation text"/>
    <w:basedOn w:val="1"/>
    <w:link w:val="25"/>
    <w:unhideWhenUsed/>
    <w:qFormat/>
    <w:uiPriority w:val="99"/>
    <w:pPr>
      <w:jc w:val="left"/>
    </w:pPr>
    <w:rPr>
      <w:rFonts w:eastAsia="宋体"/>
      <w:sz w:val="21"/>
      <w:szCs w:val="24"/>
    </w:rPr>
  </w:style>
  <w:style w:type="paragraph" w:styleId="6">
    <w:name w:val="Plain Text"/>
    <w:basedOn w:val="1"/>
    <w:link w:val="24"/>
    <w:qFormat/>
    <w:uiPriority w:val="0"/>
    <w:pPr>
      <w:widowControl/>
      <w:jc w:val="left"/>
    </w:pPr>
    <w:rPr>
      <w:rFonts w:ascii="宋体" w:hAnsi="Courier New" w:eastAsia="宋体"/>
      <w:kern w:val="0"/>
      <w:sz w:val="20"/>
      <w:szCs w:val="20"/>
    </w:rPr>
  </w:style>
  <w:style w:type="paragraph" w:styleId="7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link w:val="2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Cs w:val="24"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2"/>
    <w:link w:val="9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8"/>
    <w:qFormat/>
    <w:uiPriority w:val="99"/>
    <w:rPr>
      <w:sz w:val="18"/>
      <w:szCs w:val="18"/>
    </w:rPr>
  </w:style>
  <w:style w:type="character" w:customStyle="1" w:styleId="16">
    <w:name w:val="标题 1 字符"/>
    <w:basedOn w:val="12"/>
    <w:qFormat/>
    <w:uiPriority w:val="9"/>
    <w:rPr>
      <w:rFonts w:ascii="Times New Roman" w:hAnsi="Times New Roman" w:eastAsia="楷体" w:cs="Times New Roman"/>
      <w:b/>
      <w:bCs/>
      <w:kern w:val="44"/>
      <w:sz w:val="44"/>
      <w:szCs w:val="44"/>
    </w:rPr>
  </w:style>
  <w:style w:type="character" w:customStyle="1" w:styleId="17">
    <w:name w:val="标题 1 字符1"/>
    <w:link w:val="3"/>
    <w:qFormat/>
    <w:locked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paragraph" w:customStyle="1" w:styleId="18">
    <w:name w:val="正文1"/>
    <w:basedOn w:val="1"/>
    <w:next w:val="1"/>
    <w:link w:val="19"/>
    <w:qFormat/>
    <w:uiPriority w:val="0"/>
    <w:rPr>
      <w:rFonts w:eastAsia="楷体_GB2312"/>
      <w:kern w:val="0"/>
      <w:szCs w:val="20"/>
    </w:rPr>
  </w:style>
  <w:style w:type="character" w:customStyle="1" w:styleId="19">
    <w:name w:val="正文1 Char"/>
    <w:link w:val="18"/>
    <w:qFormat/>
    <w:locked/>
    <w:uiPriority w:val="0"/>
    <w:rPr>
      <w:rFonts w:ascii="Times New Roman" w:hAnsi="Times New Roman" w:eastAsia="楷体_GB2312" w:cs="Times New Roman"/>
      <w:kern w:val="0"/>
      <w:sz w:val="24"/>
      <w:szCs w:val="20"/>
    </w:rPr>
  </w:style>
  <w:style w:type="character" w:customStyle="1" w:styleId="20">
    <w:name w:val="普通(网站) 字符"/>
    <w:link w:val="10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paragraph" w:customStyle="1" w:styleId="21">
    <w:name w:val="zw正文"/>
    <w:basedOn w:val="1"/>
    <w:link w:val="22"/>
    <w:qFormat/>
    <w:uiPriority w:val="0"/>
    <w:pPr>
      <w:snapToGrid w:val="0"/>
      <w:spacing w:line="300" w:lineRule="auto"/>
      <w:ind w:firstLine="200" w:firstLineChars="200"/>
      <w:jc w:val="left"/>
    </w:pPr>
    <w:rPr>
      <w:szCs w:val="28"/>
    </w:rPr>
  </w:style>
  <w:style w:type="character" w:customStyle="1" w:styleId="22">
    <w:name w:val="zw正文 Char"/>
    <w:basedOn w:val="12"/>
    <w:link w:val="21"/>
    <w:qFormat/>
    <w:uiPriority w:val="0"/>
    <w:rPr>
      <w:rFonts w:ascii="Times New Roman" w:hAnsi="Times New Roman" w:eastAsia="楷体" w:cs="Times New Roman"/>
      <w:sz w:val="24"/>
      <w:szCs w:val="28"/>
    </w:rPr>
  </w:style>
  <w:style w:type="character" w:customStyle="1" w:styleId="23">
    <w:name w:val="纯文本 Char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4">
    <w:name w:val="纯文本 字符"/>
    <w:link w:val="6"/>
    <w:qFormat/>
    <w:locked/>
    <w:uiPriority w:val="0"/>
    <w:rPr>
      <w:rFonts w:ascii="宋体" w:hAnsi="Courier New" w:eastAsia="宋体" w:cs="Times New Roman"/>
      <w:kern w:val="0"/>
      <w:sz w:val="20"/>
      <w:szCs w:val="20"/>
    </w:rPr>
  </w:style>
  <w:style w:type="character" w:customStyle="1" w:styleId="25">
    <w:name w:val="批注文字 字符"/>
    <w:basedOn w:val="12"/>
    <w:link w:val="5"/>
    <w:qFormat/>
    <w:uiPriority w:val="0"/>
    <w:rPr>
      <w:kern w:val="2"/>
      <w:sz w:val="21"/>
      <w:szCs w:val="24"/>
    </w:rPr>
  </w:style>
  <w:style w:type="character" w:customStyle="1" w:styleId="26">
    <w:name w:val="批注框文本 字符"/>
    <w:basedOn w:val="12"/>
    <w:link w:val="7"/>
    <w:semiHidden/>
    <w:qFormat/>
    <w:uiPriority w:val="99"/>
    <w:rPr>
      <w:rFonts w:eastAsia="楷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2170</Words>
  <Characters>2273</Characters>
  <Lines>18</Lines>
  <Paragraphs>5</Paragraphs>
  <TotalTime>27</TotalTime>
  <ScaleCrop>false</ScaleCrop>
  <LinksUpToDate>false</LinksUpToDate>
  <CharactersWithSpaces>2317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2021-09-16T13:15:00Z</dcterms:created>
  <dc:creator>zhou</dc:creator>
  <cp:lastModifiedBy>朱莉</cp:lastModifiedBy>
  <dcterms:modified xsi:type="dcterms:W3CDTF">2023-03-06T06:20:51Z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ECB8B19C36984B2F942229F1EDF51B02</vt:lpwstr>
  </property>
</Properties>
</file>