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69E" w:rsidRPr="00EB00C9" w:rsidRDefault="00DB2104" w:rsidP="00BA21A6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报</w:t>
      </w:r>
      <w:r w:rsid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价</w:t>
      </w:r>
      <w:r w:rsid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 xml:space="preserve"> </w:t>
      </w:r>
      <w:r w:rsidRPr="00EB00C9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单</w:t>
      </w:r>
    </w:p>
    <w:tbl>
      <w:tblPr>
        <w:tblStyle w:val="a7"/>
        <w:tblW w:w="1385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1452"/>
        <w:gridCol w:w="1559"/>
        <w:gridCol w:w="5886"/>
        <w:gridCol w:w="992"/>
        <w:gridCol w:w="992"/>
      </w:tblGrid>
      <w:tr w:rsidR="00BA21A6" w:rsidTr="00BA21A6">
        <w:trPr>
          <w:trHeight w:val="590"/>
        </w:trPr>
        <w:tc>
          <w:tcPr>
            <w:tcW w:w="70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名称</w:t>
            </w:r>
          </w:p>
        </w:tc>
        <w:tc>
          <w:tcPr>
            <w:tcW w:w="70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数量</w:t>
            </w:r>
          </w:p>
        </w:tc>
        <w:tc>
          <w:tcPr>
            <w:tcW w:w="1452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szCs w:val="21"/>
              </w:rPr>
              <w:t>品牌</w:t>
            </w:r>
          </w:p>
        </w:tc>
        <w:tc>
          <w:tcPr>
            <w:tcW w:w="1559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宋体" w:cs="Times New Roman"/>
                <w:b/>
                <w:bCs/>
                <w:szCs w:val="21"/>
              </w:rPr>
              <w:t>型号</w:t>
            </w:r>
          </w:p>
        </w:tc>
        <w:tc>
          <w:tcPr>
            <w:tcW w:w="5886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szCs w:val="21"/>
              </w:rPr>
              <w:t>规格参数</w:t>
            </w:r>
          </w:p>
        </w:tc>
        <w:tc>
          <w:tcPr>
            <w:tcW w:w="992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Calibri" w:cs="Times New Roman"/>
                <w:b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szCs w:val="21"/>
              </w:rPr>
              <w:t>单价</w:t>
            </w:r>
          </w:p>
        </w:tc>
        <w:tc>
          <w:tcPr>
            <w:tcW w:w="992" w:type="dxa"/>
            <w:vAlign w:val="center"/>
          </w:tcPr>
          <w:p w:rsidR="00BA21A6" w:rsidRDefault="00BA21A6">
            <w:pPr>
              <w:spacing w:line="360" w:lineRule="auto"/>
              <w:jc w:val="center"/>
              <w:rPr>
                <w:rFonts w:ascii="Times New Roman" w:eastAsia="宋体" w:hAnsi="Calibri" w:cs="Times New Roman"/>
                <w:b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szCs w:val="21"/>
              </w:rPr>
              <w:t>金额</w:t>
            </w:r>
          </w:p>
        </w:tc>
      </w:tr>
      <w:tr w:rsidR="00BA21A6" w:rsidTr="00DF3412">
        <w:tc>
          <w:tcPr>
            <w:tcW w:w="709" w:type="dxa"/>
            <w:vAlign w:val="center"/>
          </w:tcPr>
          <w:p w:rsidR="00BA21A6" w:rsidRPr="00EB00C9" w:rsidRDefault="00BA21A6" w:rsidP="00BA21A6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bCs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 w:rsidR="00BA21A6" w:rsidRPr="00EB00C9" w:rsidRDefault="00BA21A6" w:rsidP="00BA21A6">
            <w:pPr>
              <w:jc w:val="center"/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kern w:val="0"/>
                <w:szCs w:val="21"/>
              </w:rPr>
              <w:t>L</w:t>
            </w:r>
            <w:r w:rsidRPr="00EB00C9">
              <w:rPr>
                <w:rFonts w:ascii="仿宋" w:eastAsia="仿宋" w:hAnsi="仿宋" w:cs="Times New Roman"/>
                <w:kern w:val="0"/>
                <w:szCs w:val="21"/>
              </w:rPr>
              <w:t>CD</w:t>
            </w:r>
            <w:r w:rsidRPr="00EB00C9">
              <w:rPr>
                <w:rFonts w:ascii="仿宋" w:eastAsia="仿宋" w:hAnsi="仿宋" w:cs="Times New Roman" w:hint="eastAsia"/>
                <w:kern w:val="0"/>
                <w:szCs w:val="21"/>
              </w:rPr>
              <w:t>拼接屏</w:t>
            </w:r>
          </w:p>
        </w:tc>
        <w:tc>
          <w:tcPr>
            <w:tcW w:w="709" w:type="dxa"/>
            <w:vAlign w:val="center"/>
          </w:tcPr>
          <w:p w:rsidR="00BA21A6" w:rsidRPr="00EB00C9" w:rsidRDefault="00BA21A6" w:rsidP="00BA21A6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bCs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:rsidR="00BA21A6" w:rsidRPr="00EB00C9" w:rsidRDefault="00BA21A6" w:rsidP="00BA21A6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proofErr w:type="gramStart"/>
            <w:r w:rsidRPr="00EB00C9">
              <w:rPr>
                <w:rFonts w:ascii="仿宋" w:eastAsia="仿宋" w:hAnsi="仿宋" w:hint="eastAsia"/>
                <w:color w:val="000000"/>
                <w:szCs w:val="21"/>
              </w:rPr>
              <w:t>海康威视</w:t>
            </w:r>
            <w:proofErr w:type="gramEnd"/>
          </w:p>
        </w:tc>
        <w:tc>
          <w:tcPr>
            <w:tcW w:w="1559" w:type="dxa"/>
            <w:vAlign w:val="center"/>
          </w:tcPr>
          <w:p w:rsidR="00BA21A6" w:rsidRPr="00EB00C9" w:rsidRDefault="00BA21A6" w:rsidP="00BA21A6">
            <w:pPr>
              <w:widowControl/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EB00C9">
              <w:rPr>
                <w:rFonts w:ascii="仿宋" w:eastAsia="仿宋" w:hAnsi="仿宋"/>
                <w:szCs w:val="21"/>
              </w:rPr>
              <w:t>DS-D2A55YFU</w:t>
            </w:r>
          </w:p>
        </w:tc>
        <w:tc>
          <w:tcPr>
            <w:tcW w:w="5886" w:type="dxa"/>
            <w:vAlign w:val="center"/>
          </w:tcPr>
          <w:p w:rsidR="00BA21A6" w:rsidRPr="00EB00C9" w:rsidRDefault="00BA21A6" w:rsidP="00BA21A6">
            <w:pPr>
              <w:rPr>
                <w:rFonts w:ascii="仿宋" w:eastAsia="仿宋" w:hAnsi="仿宋"/>
                <w:b/>
                <w:szCs w:val="21"/>
              </w:rPr>
            </w:pPr>
            <w:r w:rsidRPr="00EB00C9">
              <w:rPr>
                <w:rFonts w:ascii="仿宋" w:eastAsia="仿宋" w:hAnsi="仿宋"/>
                <w:b/>
                <w:szCs w:val="21"/>
              </w:rPr>
              <w:t>12</w:t>
            </w:r>
            <w:r w:rsidRPr="00EB00C9">
              <w:rPr>
                <w:rFonts w:ascii="仿宋" w:eastAsia="仿宋" w:hAnsi="仿宋" w:hint="eastAsia"/>
                <w:b/>
                <w:szCs w:val="21"/>
              </w:rPr>
              <w:t>块L</w:t>
            </w:r>
            <w:r w:rsidRPr="00EB00C9">
              <w:rPr>
                <w:rFonts w:ascii="仿宋" w:eastAsia="仿宋" w:hAnsi="仿宋"/>
                <w:b/>
                <w:szCs w:val="21"/>
              </w:rPr>
              <w:t>CD</w:t>
            </w:r>
            <w:r w:rsidRPr="00EB00C9">
              <w:rPr>
                <w:rFonts w:ascii="仿宋" w:eastAsia="仿宋" w:hAnsi="仿宋" w:hint="eastAsia"/>
                <w:b/>
                <w:szCs w:val="21"/>
              </w:rPr>
              <w:t>显示单元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（1）LCD显示单元为：55“超窄边液晶屏；单元物理拼缝≤3.5mm，物理分辨率达到1920×1080，响应时间≤6.5ms。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（2）LCD显示单元亮度达到500cd/㎡，静态对比度达到1200：1，图像显示清晰度≥950TVL，亮度鉴别等级为11级。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3</w:t>
            </w:r>
            <w:r w:rsidRPr="00EB00C9">
              <w:rPr>
                <w:rFonts w:ascii="仿宋" w:eastAsia="仿宋" w:hAnsi="仿宋" w:hint="eastAsia"/>
                <w:szCs w:val="21"/>
              </w:rPr>
              <w:t>）</w:t>
            </w:r>
            <w:r w:rsidRPr="00EB00C9">
              <w:rPr>
                <w:rFonts w:ascii="仿宋" w:eastAsia="仿宋" w:hAnsi="仿宋"/>
                <w:szCs w:val="21"/>
              </w:rPr>
              <w:t>L</w:t>
            </w:r>
            <w:r w:rsidRPr="00EB00C9">
              <w:rPr>
                <w:rFonts w:ascii="仿宋" w:eastAsia="仿宋" w:hAnsi="仿宋" w:hint="eastAsia"/>
                <w:szCs w:val="21"/>
              </w:rPr>
              <w:t>CD产品具备CCC、CQC节能认证证书、CEC环境I型证书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4</w:t>
            </w:r>
            <w:r w:rsidRPr="00EB00C9">
              <w:rPr>
                <w:rFonts w:ascii="仿宋" w:eastAsia="仿宋" w:hAnsi="仿宋" w:hint="eastAsia"/>
                <w:szCs w:val="21"/>
              </w:rPr>
              <w:t>）内置MPEG、JPEG和 Real media解码器，支持点播U盘、移动硬盘中的视频、图片、音频或文本资源。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5</w:t>
            </w:r>
            <w:r w:rsidRPr="00EB00C9">
              <w:rPr>
                <w:rFonts w:ascii="仿宋" w:eastAsia="仿宋" w:hAnsi="仿宋" w:hint="eastAsia"/>
                <w:szCs w:val="21"/>
              </w:rPr>
              <w:t>）用户通过客户端设置开机延时时间，设备开机时根据延时时间执行开机动作。延时时间以</w:t>
            </w:r>
            <w:proofErr w:type="spellStart"/>
            <w:r w:rsidRPr="00EB00C9">
              <w:rPr>
                <w:rFonts w:ascii="仿宋" w:eastAsia="仿宋" w:hAnsi="仿宋" w:hint="eastAsia"/>
                <w:szCs w:val="21"/>
              </w:rPr>
              <w:t>ms</w:t>
            </w:r>
            <w:proofErr w:type="spellEnd"/>
            <w:r w:rsidRPr="00EB00C9">
              <w:rPr>
                <w:rFonts w:ascii="仿宋" w:eastAsia="仿宋" w:hAnsi="仿宋" w:hint="eastAsia"/>
                <w:szCs w:val="21"/>
              </w:rPr>
              <w:t>为单位，范围0-3000ms。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6</w:t>
            </w:r>
            <w:r w:rsidRPr="00EB00C9">
              <w:rPr>
                <w:rFonts w:ascii="仿宋" w:eastAsia="仿宋" w:hAnsi="仿宋" w:hint="eastAsia"/>
                <w:szCs w:val="21"/>
              </w:rPr>
              <w:t>）具有LED工作及故障状态指示灯，红色待机，绿色正常工作。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7</w:t>
            </w:r>
            <w:r w:rsidRPr="00EB00C9">
              <w:rPr>
                <w:rFonts w:ascii="仿宋" w:eastAsia="仿宋" w:hAnsi="仿宋" w:hint="eastAsia"/>
                <w:szCs w:val="21"/>
              </w:rPr>
              <w:t>）大屏显示单元在断电前处于待机状态，下一次上电后，仍然处于待机状态。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8</w:t>
            </w:r>
            <w:r w:rsidRPr="00EB00C9">
              <w:rPr>
                <w:rFonts w:ascii="仿宋" w:eastAsia="仿宋" w:hAnsi="仿宋" w:hint="eastAsia"/>
                <w:szCs w:val="21"/>
              </w:rPr>
              <w:t>）设备支持节能模式，打开节能模式后，对应拼接单元上会依次显示实时百分比功率、实时功率、累计功率等直观显示项目。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9</w:t>
            </w:r>
            <w:r w:rsidRPr="00EB00C9">
              <w:rPr>
                <w:rFonts w:ascii="仿宋" w:eastAsia="仿宋" w:hAnsi="仿宋" w:hint="eastAsia"/>
                <w:szCs w:val="21"/>
              </w:rPr>
              <w:t>）支持图像冻结（静止）功能，可将某一帧图像持续显示：图像持续显示；图像冻结（静止）关闭时，恢复正常显示。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10</w:t>
            </w:r>
            <w:r w:rsidRPr="00EB00C9">
              <w:rPr>
                <w:rFonts w:ascii="仿宋" w:eastAsia="仿宋" w:hAnsi="仿宋" w:hint="eastAsia"/>
                <w:szCs w:val="21"/>
              </w:rPr>
              <w:t>）支持边缘屏蔽功能，可消除显示终端上存在的黑边及因拼缝带来的图像变形。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11</w:t>
            </w:r>
            <w:r w:rsidRPr="00EB00C9">
              <w:rPr>
                <w:rFonts w:ascii="仿宋" w:eastAsia="仿宋" w:hAnsi="仿宋" w:hint="eastAsia"/>
                <w:szCs w:val="21"/>
              </w:rPr>
              <w:t>）设备具有</w:t>
            </w:r>
            <w:proofErr w:type="gramStart"/>
            <w:r w:rsidRPr="00EB00C9">
              <w:rPr>
                <w:rFonts w:ascii="仿宋" w:eastAsia="仿宋" w:hAnsi="仿宋" w:hint="eastAsia"/>
                <w:szCs w:val="21"/>
              </w:rPr>
              <w:t>不</w:t>
            </w:r>
            <w:proofErr w:type="gramEnd"/>
            <w:r w:rsidRPr="00EB00C9">
              <w:rPr>
                <w:rFonts w:ascii="仿宋" w:eastAsia="仿宋" w:hAnsi="仿宋" w:hint="eastAsia"/>
                <w:szCs w:val="21"/>
              </w:rPr>
              <w:t>断电待机功能，待机功耗低于0.5W；当无任</w:t>
            </w:r>
            <w:r w:rsidRPr="00EB00C9">
              <w:rPr>
                <w:rFonts w:ascii="仿宋" w:eastAsia="仿宋" w:hAnsi="仿宋" w:hint="eastAsia"/>
                <w:szCs w:val="21"/>
              </w:rPr>
              <w:lastRenderedPageBreak/>
              <w:t>何信号输入时，设备在规定时内自动待机节能，当有信号接入时，设备能够快速开机，正常显示。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12</w:t>
            </w:r>
            <w:r w:rsidRPr="00EB00C9">
              <w:rPr>
                <w:rFonts w:ascii="仿宋" w:eastAsia="仿宋" w:hAnsi="仿宋" w:hint="eastAsia"/>
                <w:szCs w:val="21"/>
              </w:rPr>
              <w:t>）设备支持标准、柔和、动态、自定义等多种图像显示模式：自定义下可以随意修改亮度、对比度、锐度、饱和度、色调的值；支持正常、3种夜晚和3种日照等多种情景模式，能适应夜晚过暗或</w:t>
            </w:r>
            <w:proofErr w:type="gramStart"/>
            <w:r w:rsidRPr="00EB00C9">
              <w:rPr>
                <w:rFonts w:ascii="仿宋" w:eastAsia="仿宋" w:hAnsi="仿宋" w:hint="eastAsia"/>
                <w:szCs w:val="21"/>
              </w:rPr>
              <w:t>白天过曝情景</w:t>
            </w:r>
            <w:proofErr w:type="gramEnd"/>
            <w:r w:rsidRPr="00EB00C9">
              <w:rPr>
                <w:rFonts w:ascii="仿宋" w:eastAsia="仿宋" w:hAnsi="仿宋" w:hint="eastAsia"/>
                <w:szCs w:val="21"/>
              </w:rPr>
              <w:t>的显示，具有宽动态效果。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13</w:t>
            </w:r>
            <w:r w:rsidRPr="00EB00C9">
              <w:rPr>
                <w:rFonts w:ascii="仿宋" w:eastAsia="仿宋" w:hAnsi="仿宋" w:hint="eastAsia"/>
                <w:szCs w:val="21"/>
              </w:rPr>
              <w:t>）当有新信号输入时，自动切到相应信源；当前显示信源断开后，自动切到下一个有信号的信源。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14</w:t>
            </w:r>
            <w:r w:rsidRPr="00EB00C9">
              <w:rPr>
                <w:rFonts w:ascii="仿宋" w:eastAsia="仿宋" w:hAnsi="仿宋" w:hint="eastAsia"/>
                <w:szCs w:val="21"/>
              </w:rPr>
              <w:t>）拼接屏采用模块化设计，方便安装、拆卸。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15</w:t>
            </w:r>
            <w:r w:rsidRPr="00EB00C9">
              <w:rPr>
                <w:rFonts w:ascii="仿宋" w:eastAsia="仿宋" w:hAnsi="仿宋" w:hint="eastAsia"/>
                <w:szCs w:val="21"/>
              </w:rPr>
              <w:t>）支持4比3、16比9、点对点等比例显示。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16</w:t>
            </w:r>
            <w:r w:rsidRPr="00EB00C9">
              <w:rPr>
                <w:rFonts w:ascii="仿宋" w:eastAsia="仿宋" w:hAnsi="仿宋" w:hint="eastAsia"/>
                <w:szCs w:val="21"/>
              </w:rPr>
              <w:t>）内置智能系统，可快速读取显示屏信息，包括屏幕背光源、亮度、对比度、分辨率等基本信息。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17</w:t>
            </w:r>
            <w:r w:rsidRPr="00EB00C9">
              <w:rPr>
                <w:rFonts w:ascii="仿宋" w:eastAsia="仿宋" w:hAnsi="仿宋" w:hint="eastAsia"/>
                <w:szCs w:val="21"/>
              </w:rPr>
              <w:t>）免费提供品牌自有控制软件，可通过串口控制屏幕，不需要遥控器的接入，实现遥控器的所有功能。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18</w:t>
            </w:r>
            <w:r w:rsidRPr="00EB00C9">
              <w:rPr>
                <w:rFonts w:ascii="仿宋" w:eastAsia="仿宋" w:hAnsi="仿宋" w:hint="eastAsia"/>
                <w:szCs w:val="21"/>
              </w:rPr>
              <w:t>）可通过客户端或菜单设置屏幕ID，ID属性包含行、列，实现自动分配ID。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19</w:t>
            </w:r>
            <w:r w:rsidRPr="00EB00C9">
              <w:rPr>
                <w:rFonts w:ascii="仿宋" w:eastAsia="仿宋" w:hAnsi="仿宋" w:hint="eastAsia"/>
                <w:szCs w:val="21"/>
              </w:rPr>
              <w:t>）屏幕支持防灼烧功能，能够有效改善液晶长时间显示静态画面时造成的残影现象。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（2</w:t>
            </w:r>
            <w:r w:rsidRPr="00EB00C9">
              <w:rPr>
                <w:rFonts w:ascii="仿宋" w:eastAsia="仿宋" w:hAnsi="仿宋"/>
                <w:szCs w:val="21"/>
              </w:rPr>
              <w:t>0</w:t>
            </w:r>
            <w:r w:rsidRPr="00EB00C9">
              <w:rPr>
                <w:rFonts w:ascii="仿宋" w:eastAsia="仿宋" w:hAnsi="仿宋" w:hint="eastAsia"/>
                <w:szCs w:val="21"/>
              </w:rPr>
              <w:t>）设备本身支持LOGO</w:t>
            </w:r>
            <w:proofErr w:type="gramStart"/>
            <w:r w:rsidRPr="00EB00C9">
              <w:rPr>
                <w:rFonts w:ascii="仿宋" w:eastAsia="仿宋" w:hAnsi="仿宋" w:hint="eastAsia"/>
                <w:szCs w:val="21"/>
              </w:rPr>
              <w:t>自拼按</w:t>
            </w:r>
            <w:proofErr w:type="gramEnd"/>
            <w:r w:rsidRPr="00EB00C9">
              <w:rPr>
                <w:rFonts w:ascii="仿宋" w:eastAsia="仿宋" w:hAnsi="仿宋" w:hint="eastAsia"/>
                <w:szCs w:val="21"/>
              </w:rPr>
              <w:t>功能，当拼接</w:t>
            </w:r>
            <w:proofErr w:type="gramStart"/>
            <w:r w:rsidRPr="00EB00C9">
              <w:rPr>
                <w:rFonts w:ascii="仿宋" w:eastAsia="仿宋" w:hAnsi="仿宋" w:hint="eastAsia"/>
                <w:szCs w:val="21"/>
              </w:rPr>
              <w:t>墙设</w:t>
            </w:r>
            <w:proofErr w:type="gramEnd"/>
            <w:r w:rsidRPr="00EB00C9">
              <w:rPr>
                <w:rFonts w:ascii="仿宋" w:eastAsia="仿宋" w:hAnsi="仿宋" w:hint="eastAsia"/>
                <w:szCs w:val="21"/>
              </w:rPr>
              <w:t>置好拼接参数后开机，LOGO会根据行列位置进行自拼接显示。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（2</w:t>
            </w:r>
            <w:r w:rsidRPr="00EB00C9">
              <w:rPr>
                <w:rFonts w:ascii="仿宋" w:eastAsia="仿宋" w:hAnsi="仿宋"/>
                <w:szCs w:val="21"/>
              </w:rPr>
              <w:t>1</w:t>
            </w:r>
            <w:r w:rsidRPr="00EB00C9">
              <w:rPr>
                <w:rFonts w:ascii="仿宋" w:eastAsia="仿宋" w:hAnsi="仿宋" w:hint="eastAsia"/>
                <w:szCs w:val="21"/>
              </w:rPr>
              <w:t>）液晶显示单元支持U盘自动播放功能，开启状态下，自动读取U盘中的视频、图片或文本资源并播放。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（2</w:t>
            </w:r>
            <w:r w:rsidRPr="00EB00C9">
              <w:rPr>
                <w:rFonts w:ascii="仿宋" w:eastAsia="仿宋" w:hAnsi="仿宋"/>
                <w:szCs w:val="21"/>
              </w:rPr>
              <w:t>2</w:t>
            </w:r>
            <w:r w:rsidRPr="00EB00C9">
              <w:rPr>
                <w:rFonts w:ascii="仿宋" w:eastAsia="仿宋" w:hAnsi="仿宋" w:hint="eastAsia"/>
                <w:szCs w:val="21"/>
              </w:rPr>
              <w:t>）拼接</w:t>
            </w:r>
            <w:proofErr w:type="gramStart"/>
            <w:r w:rsidRPr="00EB00C9">
              <w:rPr>
                <w:rFonts w:ascii="仿宋" w:eastAsia="仿宋" w:hAnsi="仿宋" w:hint="eastAsia"/>
                <w:szCs w:val="21"/>
              </w:rPr>
              <w:t>屏具备</w:t>
            </w:r>
            <w:proofErr w:type="gramEnd"/>
            <w:r w:rsidRPr="00EB00C9">
              <w:rPr>
                <w:rFonts w:ascii="仿宋" w:eastAsia="仿宋" w:hAnsi="仿宋" w:hint="eastAsia"/>
                <w:szCs w:val="21"/>
              </w:rPr>
              <w:t>智能温控功能，当屏幕温度在55-60℃之间时，会提醒用户温度过高，请及时通风；当温度超过60℃，屏幕会立即进入休眠状态；等温度降至50℃以下会被唤醒或者通过遥控器主动唤醒。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lastRenderedPageBreak/>
              <w:t>（2</w:t>
            </w:r>
            <w:r w:rsidRPr="00EB00C9">
              <w:rPr>
                <w:rFonts w:ascii="仿宋" w:eastAsia="仿宋" w:hAnsi="仿宋"/>
                <w:szCs w:val="21"/>
              </w:rPr>
              <w:t>3</w:t>
            </w:r>
            <w:r w:rsidRPr="00EB00C9">
              <w:rPr>
                <w:rFonts w:ascii="仿宋" w:eastAsia="仿宋" w:hAnsi="仿宋" w:hint="eastAsia"/>
                <w:szCs w:val="21"/>
              </w:rPr>
              <w:t>）高低温实验：在0℃环境中，带电正常工作放置12小时，试验过程中能正常工作，外观无明显损伤；在50℃环境中，带电正常放置12小时，试验过程中能正常工作，外观无明显损伤。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（2</w:t>
            </w:r>
            <w:r w:rsidRPr="00EB00C9">
              <w:rPr>
                <w:rFonts w:ascii="仿宋" w:eastAsia="仿宋" w:hAnsi="仿宋"/>
                <w:szCs w:val="21"/>
              </w:rPr>
              <w:t>4</w:t>
            </w:r>
            <w:r w:rsidRPr="00EB00C9">
              <w:rPr>
                <w:rFonts w:ascii="仿宋" w:eastAsia="仿宋" w:hAnsi="仿宋" w:hint="eastAsia"/>
                <w:szCs w:val="21"/>
              </w:rPr>
              <w:t>）1</w:t>
            </w:r>
            <w:r w:rsidRPr="00EB00C9">
              <w:rPr>
                <w:rFonts w:ascii="仿宋" w:eastAsia="仿宋" w:hAnsi="仿宋"/>
                <w:szCs w:val="21"/>
              </w:rPr>
              <w:t>2</w:t>
            </w:r>
            <w:r w:rsidRPr="00EB00C9">
              <w:rPr>
                <w:rFonts w:ascii="仿宋" w:eastAsia="仿宋" w:hAnsi="仿宋" w:hint="eastAsia"/>
                <w:szCs w:val="21"/>
              </w:rPr>
              <w:t>个定制拼接屏前维护液压支架。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（2</w:t>
            </w:r>
            <w:r w:rsidRPr="00EB00C9">
              <w:rPr>
                <w:rFonts w:ascii="仿宋" w:eastAsia="仿宋" w:hAnsi="仿宋"/>
                <w:szCs w:val="21"/>
              </w:rPr>
              <w:t>5</w:t>
            </w:r>
            <w:r w:rsidRPr="00EB00C9">
              <w:rPr>
                <w:rFonts w:ascii="仿宋" w:eastAsia="仿宋" w:hAnsi="仿宋" w:hint="eastAsia"/>
                <w:szCs w:val="21"/>
              </w:rPr>
              <w:t>）含集成及辅材。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（2</w:t>
            </w:r>
            <w:r w:rsidRPr="00EB00C9">
              <w:rPr>
                <w:rFonts w:ascii="仿宋" w:eastAsia="仿宋" w:hAnsi="仿宋"/>
                <w:szCs w:val="21"/>
              </w:rPr>
              <w:t>6</w:t>
            </w:r>
            <w:r w:rsidRPr="00EB00C9">
              <w:rPr>
                <w:rFonts w:ascii="仿宋" w:eastAsia="仿宋" w:hAnsi="仿宋" w:hint="eastAsia"/>
                <w:szCs w:val="21"/>
              </w:rPr>
              <w:t>）提供原厂三年质保承诺。</w:t>
            </w:r>
          </w:p>
        </w:tc>
        <w:tc>
          <w:tcPr>
            <w:tcW w:w="992" w:type="dxa"/>
            <w:vAlign w:val="center"/>
          </w:tcPr>
          <w:p w:rsidR="00BA21A6" w:rsidRPr="00EB00C9" w:rsidRDefault="00BA21A6" w:rsidP="00BC6A7C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21A6" w:rsidRPr="00EB00C9" w:rsidRDefault="00BA21A6" w:rsidP="00BC6A7C">
            <w:pPr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21A6" w:rsidTr="00DF3412">
        <w:tc>
          <w:tcPr>
            <w:tcW w:w="709" w:type="dxa"/>
            <w:vAlign w:val="center"/>
          </w:tcPr>
          <w:p w:rsidR="00BA21A6" w:rsidRPr="00EB00C9" w:rsidRDefault="00BA21A6" w:rsidP="00BA21A6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bCs/>
                <w:szCs w:val="21"/>
              </w:rPr>
              <w:lastRenderedPageBreak/>
              <w:t>2</w:t>
            </w:r>
          </w:p>
        </w:tc>
        <w:tc>
          <w:tcPr>
            <w:tcW w:w="1559" w:type="dxa"/>
            <w:vAlign w:val="center"/>
          </w:tcPr>
          <w:p w:rsidR="00BA21A6" w:rsidRPr="00EB00C9" w:rsidRDefault="00BA21A6" w:rsidP="00BA21A6">
            <w:pPr>
              <w:rPr>
                <w:rFonts w:ascii="仿宋" w:eastAsia="仿宋" w:hAnsi="仿宋"/>
                <w:b/>
                <w:szCs w:val="21"/>
              </w:rPr>
            </w:pPr>
            <w:r w:rsidRPr="00EB00C9">
              <w:rPr>
                <w:rFonts w:ascii="仿宋" w:eastAsia="仿宋" w:hAnsi="仿宋" w:hint="eastAsia"/>
                <w:b/>
                <w:szCs w:val="21"/>
              </w:rPr>
              <w:t>拼接控制器</w:t>
            </w:r>
          </w:p>
        </w:tc>
        <w:tc>
          <w:tcPr>
            <w:tcW w:w="709" w:type="dxa"/>
            <w:vAlign w:val="center"/>
          </w:tcPr>
          <w:p w:rsidR="00BA21A6" w:rsidRPr="00EB00C9" w:rsidRDefault="00BA21A6" w:rsidP="00BA21A6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bCs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:rsidR="00BA21A6" w:rsidRPr="00EB00C9" w:rsidRDefault="00BA21A6" w:rsidP="00BA21A6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proofErr w:type="gramStart"/>
            <w:r w:rsidRPr="00EB00C9">
              <w:rPr>
                <w:rFonts w:ascii="仿宋" w:eastAsia="仿宋" w:hAnsi="仿宋" w:hint="eastAsia"/>
                <w:color w:val="000000"/>
                <w:szCs w:val="21"/>
              </w:rPr>
              <w:t>海康威视</w:t>
            </w:r>
            <w:proofErr w:type="gramEnd"/>
          </w:p>
        </w:tc>
        <w:tc>
          <w:tcPr>
            <w:tcW w:w="1559" w:type="dxa"/>
            <w:vAlign w:val="center"/>
          </w:tcPr>
          <w:p w:rsidR="00BA21A6" w:rsidRPr="00EB00C9" w:rsidRDefault="00BA21A6" w:rsidP="00BA21A6">
            <w:pPr>
              <w:jc w:val="center"/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/>
                <w:szCs w:val="21"/>
              </w:rPr>
              <w:t>DS-C12M-0412H</w:t>
            </w:r>
          </w:p>
        </w:tc>
        <w:tc>
          <w:tcPr>
            <w:tcW w:w="5886" w:type="dxa"/>
            <w:vAlign w:val="center"/>
          </w:tcPr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</w:t>
            </w:r>
            <w:r w:rsidRPr="00EB00C9">
              <w:rPr>
                <w:rFonts w:ascii="仿宋" w:eastAsia="仿宋" w:hAnsi="仿宋" w:hint="eastAsia"/>
                <w:szCs w:val="21"/>
              </w:rPr>
              <w:t>）每个屏幕可以自定义与其他屏幕不同的输出分辨率。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（2）输出接口同步拼接：采用</w:t>
            </w:r>
            <w:proofErr w:type="gramStart"/>
            <w:r w:rsidRPr="00EB00C9">
              <w:rPr>
                <w:rFonts w:ascii="仿宋" w:eastAsia="仿宋" w:hAnsi="仿宋" w:hint="eastAsia"/>
                <w:szCs w:val="21"/>
              </w:rPr>
              <w:t>帧</w:t>
            </w:r>
            <w:proofErr w:type="gramEnd"/>
            <w:r w:rsidRPr="00EB00C9">
              <w:rPr>
                <w:rFonts w:ascii="仿宋" w:eastAsia="仿宋" w:hAnsi="仿宋" w:hint="eastAsia"/>
                <w:szCs w:val="21"/>
              </w:rPr>
              <w:t>同步技术，保证所有输出接口的输出图像完全同步，画面完整，播放流畅，无</w:t>
            </w:r>
            <w:proofErr w:type="gramStart"/>
            <w:r w:rsidRPr="00EB00C9">
              <w:rPr>
                <w:rFonts w:ascii="仿宋" w:eastAsia="仿宋" w:hAnsi="仿宋" w:hint="eastAsia"/>
                <w:szCs w:val="21"/>
              </w:rPr>
              <w:t>卡顿丢</w:t>
            </w:r>
            <w:proofErr w:type="gramEnd"/>
            <w:r w:rsidRPr="00EB00C9">
              <w:rPr>
                <w:rFonts w:ascii="仿宋" w:eastAsia="仿宋" w:hAnsi="仿宋" w:hint="eastAsia"/>
                <w:szCs w:val="21"/>
              </w:rPr>
              <w:t>帧情况，无撕裂和拼缝现象。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3</w:t>
            </w:r>
            <w:r w:rsidRPr="00EB00C9">
              <w:rPr>
                <w:rFonts w:ascii="仿宋" w:eastAsia="仿宋" w:hAnsi="仿宋" w:hint="eastAsia"/>
                <w:szCs w:val="21"/>
              </w:rPr>
              <w:t>）支持单卡单接口配屏</w:t>
            </w:r>
            <w:proofErr w:type="gramStart"/>
            <w:r w:rsidRPr="00EB00C9">
              <w:rPr>
                <w:rFonts w:ascii="仿宋" w:eastAsia="仿宋" w:hAnsi="仿宋" w:hint="eastAsia"/>
                <w:szCs w:val="21"/>
              </w:rPr>
              <w:t>和跨卡多</w:t>
            </w:r>
            <w:proofErr w:type="gramEnd"/>
            <w:r w:rsidRPr="00EB00C9">
              <w:rPr>
                <w:rFonts w:ascii="仿宋" w:eastAsia="仿宋" w:hAnsi="仿宋" w:hint="eastAsia"/>
                <w:szCs w:val="21"/>
              </w:rPr>
              <w:t>接口配屏。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4</w:t>
            </w:r>
            <w:r w:rsidRPr="00EB00C9">
              <w:rPr>
                <w:rFonts w:ascii="仿宋" w:eastAsia="仿宋" w:hAnsi="仿宋" w:hint="eastAsia"/>
                <w:szCs w:val="21"/>
              </w:rPr>
              <w:t>）支持对显示单元的拼接缝进行边缘补偿。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5</w:t>
            </w:r>
            <w:r w:rsidRPr="00EB00C9">
              <w:rPr>
                <w:rFonts w:ascii="仿宋" w:eastAsia="仿宋" w:hAnsi="仿宋" w:hint="eastAsia"/>
                <w:szCs w:val="21"/>
              </w:rPr>
              <w:t>）输入源台标管理：对输入</w:t>
            </w:r>
            <w:proofErr w:type="gramStart"/>
            <w:r w:rsidRPr="00EB00C9">
              <w:rPr>
                <w:rFonts w:ascii="仿宋" w:eastAsia="仿宋" w:hAnsi="仿宋" w:hint="eastAsia"/>
                <w:szCs w:val="21"/>
              </w:rPr>
              <w:t>源设置</w:t>
            </w:r>
            <w:proofErr w:type="gramEnd"/>
            <w:r w:rsidRPr="00EB00C9">
              <w:rPr>
                <w:rFonts w:ascii="仿宋" w:eastAsia="仿宋" w:hAnsi="仿宋" w:hint="eastAsia"/>
                <w:szCs w:val="21"/>
              </w:rPr>
              <w:t>文字台标，方便输入源的识别。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6</w:t>
            </w:r>
            <w:r w:rsidRPr="00EB00C9">
              <w:rPr>
                <w:rFonts w:ascii="仿宋" w:eastAsia="仿宋" w:hAnsi="仿宋" w:hint="eastAsia"/>
                <w:szCs w:val="21"/>
              </w:rPr>
              <w:t>）支持输入源截取和截取源重命名：对输入源画面进行任意截取，形成一个新的输入源，不影响原输入源的使用。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7</w:t>
            </w:r>
            <w:r w:rsidRPr="00EB00C9">
              <w:rPr>
                <w:rFonts w:ascii="仿宋" w:eastAsia="仿宋" w:hAnsi="仿宋" w:hint="eastAsia"/>
                <w:szCs w:val="21"/>
              </w:rPr>
              <w:t>）输入源分组：支持对输入源进行分组管理。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8</w:t>
            </w:r>
            <w:r w:rsidRPr="00EB00C9">
              <w:rPr>
                <w:rFonts w:ascii="仿宋" w:eastAsia="仿宋" w:hAnsi="仿宋" w:hint="eastAsia"/>
                <w:szCs w:val="21"/>
              </w:rPr>
              <w:t>）自定义用户场景：30个用户自定义场景，支持场景无缝切换；场景切换响应速度＜60ms。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9</w:t>
            </w:r>
            <w:r w:rsidRPr="00EB00C9">
              <w:rPr>
                <w:rFonts w:ascii="仿宋" w:eastAsia="仿宋" w:hAnsi="仿宋" w:hint="eastAsia"/>
                <w:szCs w:val="21"/>
              </w:rPr>
              <w:t>）场景自动定时轮巡：可以选择每个场景是否参与自动轮巡，方便展览展示领域应用。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10</w:t>
            </w:r>
            <w:r w:rsidRPr="00EB00C9">
              <w:rPr>
                <w:rFonts w:ascii="仿宋" w:eastAsia="仿宋" w:hAnsi="仿宋" w:hint="eastAsia"/>
                <w:szCs w:val="21"/>
              </w:rPr>
              <w:t>）采用Web端控制，操作实时响应，采用1000M/100M自适应网络接口，支持多用户同时访问。Web端固件升级。支持设备自检。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系统自动监测和告警：支持硬件监测，异常报警，包括风扇转速、各模块温度及电压、运行状态等设备监测。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lastRenderedPageBreak/>
              <w:t>（</w:t>
            </w:r>
            <w:r w:rsidRPr="00EB00C9">
              <w:rPr>
                <w:rFonts w:ascii="仿宋" w:eastAsia="仿宋" w:hAnsi="仿宋"/>
                <w:szCs w:val="21"/>
              </w:rPr>
              <w:t>11</w:t>
            </w:r>
            <w:r w:rsidRPr="00EB00C9">
              <w:rPr>
                <w:rFonts w:ascii="仿宋" w:eastAsia="仿宋" w:hAnsi="仿宋" w:hint="eastAsia"/>
                <w:szCs w:val="21"/>
              </w:rPr>
              <w:t>）机箱高度：3U 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12</w:t>
            </w:r>
            <w:r w:rsidRPr="00EB00C9">
              <w:rPr>
                <w:rFonts w:ascii="仿宋" w:eastAsia="仿宋" w:hAnsi="仿宋" w:hint="eastAsia"/>
                <w:szCs w:val="21"/>
              </w:rPr>
              <w:t>）电源：100–240V~,50/60 Hz, 2.6A。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13</w:t>
            </w:r>
            <w:r w:rsidRPr="00EB00C9">
              <w:rPr>
                <w:rFonts w:ascii="仿宋" w:eastAsia="仿宋" w:hAnsi="仿宋" w:hint="eastAsia"/>
                <w:szCs w:val="21"/>
              </w:rPr>
              <w:t>）存储温度：-10°C-60°C。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14</w:t>
            </w:r>
            <w:r w:rsidRPr="00EB00C9">
              <w:rPr>
                <w:rFonts w:ascii="仿宋" w:eastAsia="仿宋" w:hAnsi="仿宋" w:hint="eastAsia"/>
                <w:szCs w:val="21"/>
              </w:rPr>
              <w:t>）存储湿度：0%RH～95%RH，无冷凝。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15</w:t>
            </w:r>
            <w:r w:rsidRPr="00EB00C9">
              <w:rPr>
                <w:rFonts w:ascii="仿宋" w:eastAsia="仿宋" w:hAnsi="仿宋" w:hint="eastAsia"/>
                <w:szCs w:val="21"/>
              </w:rPr>
              <w:t>）工作温度：0℃~45℃。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16</w:t>
            </w:r>
            <w:r w:rsidRPr="00EB00C9">
              <w:rPr>
                <w:rFonts w:ascii="仿宋" w:eastAsia="仿宋" w:hAnsi="仿宋" w:hint="eastAsia"/>
                <w:szCs w:val="21"/>
              </w:rPr>
              <w:t>）视频输入接口（类型*数量）：图层数不超过 24；支持HDMI输入路数不超过 4路；支持HDMI输出路数不超过 12路；HDMI 1.4 下输入分辨率不超过4096×2160@30Hz；HDMI 1.3 下输入分辨率不超过2048×1152@60Hz 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17</w:t>
            </w:r>
            <w:r w:rsidRPr="00EB00C9">
              <w:rPr>
                <w:rFonts w:ascii="仿宋" w:eastAsia="仿宋" w:hAnsi="仿宋" w:hint="eastAsia"/>
                <w:szCs w:val="21"/>
              </w:rPr>
              <w:t>）提供原厂三年质保承诺。</w:t>
            </w:r>
          </w:p>
        </w:tc>
        <w:tc>
          <w:tcPr>
            <w:tcW w:w="992" w:type="dxa"/>
            <w:vAlign w:val="center"/>
          </w:tcPr>
          <w:p w:rsidR="00BA21A6" w:rsidRPr="00EB00C9" w:rsidRDefault="00BA21A6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21A6" w:rsidRPr="00EB00C9" w:rsidRDefault="00BA21A6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21A6" w:rsidTr="00DF3412">
        <w:tc>
          <w:tcPr>
            <w:tcW w:w="709" w:type="dxa"/>
            <w:vAlign w:val="center"/>
          </w:tcPr>
          <w:p w:rsidR="00BA21A6" w:rsidRPr="00EB00C9" w:rsidRDefault="00BA21A6" w:rsidP="00BA21A6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bCs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BA21A6" w:rsidRPr="00EB00C9" w:rsidRDefault="00BA21A6" w:rsidP="00BA21A6">
            <w:pPr>
              <w:rPr>
                <w:rFonts w:ascii="仿宋" w:eastAsia="仿宋" w:hAnsi="仿宋"/>
                <w:b/>
                <w:szCs w:val="21"/>
              </w:rPr>
            </w:pPr>
            <w:r w:rsidRPr="00EB00C9">
              <w:rPr>
                <w:rFonts w:ascii="仿宋" w:eastAsia="仿宋" w:hAnsi="仿宋" w:hint="eastAsia"/>
                <w:b/>
                <w:szCs w:val="21"/>
              </w:rPr>
              <w:t>双色屏</w:t>
            </w:r>
          </w:p>
        </w:tc>
        <w:tc>
          <w:tcPr>
            <w:tcW w:w="709" w:type="dxa"/>
            <w:vAlign w:val="center"/>
          </w:tcPr>
          <w:p w:rsidR="00BA21A6" w:rsidRPr="00EB00C9" w:rsidRDefault="00BA21A6" w:rsidP="00BA21A6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bCs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:rsidR="00BA21A6" w:rsidRPr="00EB00C9" w:rsidRDefault="00BA21A6" w:rsidP="00BA21A6">
            <w:pPr>
              <w:jc w:val="center"/>
              <w:rPr>
                <w:rFonts w:ascii="仿宋" w:eastAsia="仿宋" w:hAnsi="仿宋" w:cs="Times New Roman"/>
                <w:bCs/>
                <w:szCs w:val="21"/>
              </w:rPr>
            </w:pPr>
            <w:r w:rsidRPr="00EB00C9">
              <w:rPr>
                <w:rFonts w:ascii="仿宋" w:eastAsia="仿宋" w:hAnsi="仿宋" w:cs="Times New Roman" w:hint="eastAsia"/>
                <w:bCs/>
                <w:szCs w:val="21"/>
              </w:rPr>
              <w:t>华杰光电</w:t>
            </w:r>
          </w:p>
        </w:tc>
        <w:tc>
          <w:tcPr>
            <w:tcW w:w="1559" w:type="dxa"/>
            <w:vAlign w:val="center"/>
          </w:tcPr>
          <w:p w:rsidR="00BA21A6" w:rsidRPr="00EB00C9" w:rsidRDefault="00BA21A6" w:rsidP="00BA21A6">
            <w:pPr>
              <w:jc w:val="center"/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/>
                <w:szCs w:val="21"/>
              </w:rPr>
              <w:t>PH4.75</w:t>
            </w:r>
          </w:p>
        </w:tc>
        <w:tc>
          <w:tcPr>
            <w:tcW w:w="5886" w:type="dxa"/>
            <w:vAlign w:val="center"/>
          </w:tcPr>
          <w:p w:rsidR="00F9175D" w:rsidRDefault="00F9175D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尺寸：4</w:t>
            </w:r>
            <w:r w:rsidRPr="00EB00C9">
              <w:rPr>
                <w:rFonts w:ascii="仿宋" w:eastAsia="仿宋" w:hAnsi="仿宋"/>
                <w:szCs w:val="21"/>
              </w:rPr>
              <w:t>.85M*0.304M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1</w:t>
            </w:r>
            <w:r w:rsidRPr="00EB00C9">
              <w:rPr>
                <w:rFonts w:ascii="仿宋" w:eastAsia="仿宋" w:hAnsi="仿宋" w:hint="eastAsia"/>
                <w:szCs w:val="21"/>
              </w:rPr>
              <w:t>）点间距：4.75mm。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2</w:t>
            </w:r>
            <w:r w:rsidRPr="00EB00C9">
              <w:rPr>
                <w:rFonts w:ascii="仿宋" w:eastAsia="仿宋" w:hAnsi="仿宋" w:hint="eastAsia"/>
                <w:szCs w:val="21"/>
              </w:rPr>
              <w:t>）物理密度：44321点/㎡。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3</w:t>
            </w:r>
            <w:r w:rsidRPr="00EB00C9">
              <w:rPr>
                <w:rFonts w:ascii="仿宋" w:eastAsia="仿宋" w:hAnsi="仿宋" w:hint="eastAsia"/>
                <w:szCs w:val="21"/>
              </w:rPr>
              <w:t>）驱动方式：恒流驱动。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4</w:t>
            </w:r>
            <w:r w:rsidRPr="00EB00C9">
              <w:rPr>
                <w:rFonts w:ascii="仿宋" w:eastAsia="仿宋" w:hAnsi="仿宋" w:hint="eastAsia"/>
                <w:szCs w:val="21"/>
              </w:rPr>
              <w:t>）结构：灯驱合一。</w:t>
            </w:r>
          </w:p>
          <w:p w:rsidR="00BA21A6" w:rsidRPr="00EB00C9" w:rsidRDefault="00BA21A6" w:rsidP="00BA21A6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</w:t>
            </w:r>
            <w:r w:rsidRPr="00EB00C9">
              <w:rPr>
                <w:rFonts w:ascii="仿宋" w:eastAsia="仿宋" w:hAnsi="仿宋"/>
                <w:szCs w:val="21"/>
              </w:rPr>
              <w:t>5</w:t>
            </w:r>
            <w:r w:rsidRPr="00EB00C9">
              <w:rPr>
                <w:rFonts w:ascii="仿宋" w:eastAsia="仿宋" w:hAnsi="仿宋" w:hint="eastAsia"/>
                <w:szCs w:val="21"/>
              </w:rPr>
              <w:t>）模组尺寸：304*152。</w:t>
            </w:r>
          </w:p>
          <w:p w:rsidR="00BA21A6" w:rsidRPr="00EB00C9" w:rsidRDefault="00BA21A6" w:rsidP="00F9175D">
            <w:pPr>
              <w:rPr>
                <w:rFonts w:ascii="仿宋" w:eastAsia="仿宋" w:hAnsi="仿宋"/>
                <w:szCs w:val="21"/>
              </w:rPr>
            </w:pPr>
            <w:r w:rsidRPr="00EB00C9">
              <w:rPr>
                <w:rFonts w:ascii="仿宋" w:eastAsia="仿宋" w:hAnsi="仿宋" w:hint="eastAsia"/>
                <w:szCs w:val="21"/>
              </w:rPr>
              <w:t>（6）提供原厂三年质保承诺。</w:t>
            </w:r>
          </w:p>
        </w:tc>
        <w:tc>
          <w:tcPr>
            <w:tcW w:w="992" w:type="dxa"/>
            <w:vAlign w:val="center"/>
          </w:tcPr>
          <w:p w:rsidR="00BA21A6" w:rsidRPr="00EB00C9" w:rsidRDefault="00BA21A6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BA21A6" w:rsidRPr="00EB00C9" w:rsidRDefault="00BA21A6" w:rsidP="00BC6A7C">
            <w:pPr>
              <w:spacing w:line="260" w:lineRule="exact"/>
              <w:jc w:val="center"/>
              <w:rPr>
                <w:rFonts w:ascii="仿宋" w:eastAsia="仿宋" w:hAnsi="仿宋" w:cs="Times New Roman"/>
                <w:color w:val="000000"/>
                <w:kern w:val="0"/>
                <w:szCs w:val="21"/>
              </w:rPr>
            </w:pPr>
          </w:p>
        </w:tc>
      </w:tr>
      <w:tr w:rsidR="00BA21A6" w:rsidTr="005F2559">
        <w:trPr>
          <w:trHeight w:val="480"/>
        </w:trPr>
        <w:tc>
          <w:tcPr>
            <w:tcW w:w="2977" w:type="dxa"/>
            <w:gridSpan w:val="3"/>
            <w:vAlign w:val="center"/>
          </w:tcPr>
          <w:p w:rsidR="00BA21A6" w:rsidRDefault="00BA21A6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项目报价（人民币）：</w:t>
            </w:r>
          </w:p>
        </w:tc>
        <w:tc>
          <w:tcPr>
            <w:tcW w:w="10881" w:type="dxa"/>
            <w:gridSpan w:val="5"/>
            <w:vAlign w:val="center"/>
          </w:tcPr>
          <w:p w:rsidR="00BA21A6" w:rsidRDefault="00BA21A6">
            <w:pPr>
              <w:spacing w:line="260" w:lineRule="exact"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大写：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eastAsia="宋体" w:hAnsi="Times New Roman" w:cs="Times New Roman" w:hint="eastAsia"/>
                <w:b/>
                <w:color w:val="000000"/>
                <w:kern w:val="0"/>
                <w:sz w:val="24"/>
                <w:szCs w:val="24"/>
              </w:rPr>
              <w:t>小写：</w:t>
            </w:r>
          </w:p>
        </w:tc>
      </w:tr>
    </w:tbl>
    <w:p w:rsidR="00B2269E" w:rsidRDefault="00DB2104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</w:pPr>
      <w:r>
        <w:rPr>
          <w:rFonts w:ascii="Times New Roman" w:eastAsia="宋体" w:hAnsi="宋体" w:cs="Times New Roman"/>
          <w:kern w:val="0"/>
          <w:szCs w:val="21"/>
        </w:rPr>
        <w:t>本项目</w:t>
      </w:r>
      <w:r>
        <w:rPr>
          <w:rFonts w:ascii="Times New Roman" w:eastAsia="宋体" w:hAnsi="宋体" w:cs="Times New Roman"/>
          <w:color w:val="000000"/>
          <w:kern w:val="0"/>
          <w:szCs w:val="21"/>
        </w:rPr>
        <w:t>为投标报价为</w:t>
      </w:r>
      <w:proofErr w:type="gramStart"/>
      <w:r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全费用</w:t>
      </w:r>
      <w:proofErr w:type="gramEnd"/>
      <w:r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固定</w:t>
      </w:r>
      <w:r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总价</w:t>
      </w:r>
      <w:r>
        <w:rPr>
          <w:rFonts w:ascii="Times New Roman" w:eastAsia="宋体" w:hAnsi="宋体" w:cs="Times New Roman"/>
          <w:color w:val="000000"/>
          <w:kern w:val="0"/>
          <w:szCs w:val="21"/>
        </w:rPr>
        <w:t>，包括但不限于竞价文件及其基本技术要求范围内产品、设计、制造、加工、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辅材（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PVC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管、镀锌管、固定夹、膨胀管、</w:t>
      </w:r>
      <w:proofErr w:type="gramStart"/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自攻钉</w:t>
      </w:r>
      <w:proofErr w:type="gramEnd"/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、膨胀螺栓和电源线、通讯控制线及网线等）、</w:t>
      </w:r>
      <w:r>
        <w:rPr>
          <w:rFonts w:ascii="Times New Roman" w:eastAsia="宋体" w:hAnsi="宋体" w:cs="Times New Roman"/>
          <w:color w:val="000000"/>
          <w:kern w:val="0"/>
          <w:szCs w:val="21"/>
        </w:rPr>
        <w:t>检验、包装、技术资料、发货、运输、装卸至现场设备基础上、安装、调试、技术指导培训、质保期</w:t>
      </w:r>
      <w:proofErr w:type="gramStart"/>
      <w:r>
        <w:rPr>
          <w:rFonts w:ascii="Times New Roman" w:eastAsia="宋体" w:hAnsi="宋体" w:cs="Times New Roman"/>
          <w:color w:val="000000"/>
          <w:kern w:val="0"/>
          <w:szCs w:val="21"/>
        </w:rPr>
        <w:t>及维保服务</w:t>
      </w:r>
      <w:proofErr w:type="gramEnd"/>
      <w:r>
        <w:rPr>
          <w:rFonts w:ascii="Times New Roman" w:eastAsia="宋体" w:hAnsi="宋体" w:cs="Times New Roman"/>
          <w:color w:val="000000"/>
          <w:kern w:val="0"/>
          <w:szCs w:val="21"/>
        </w:rPr>
        <w:t>、投标人交纳的各项税款（增值税及其它税费）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、</w:t>
      </w:r>
      <w:r>
        <w:rPr>
          <w:rFonts w:ascii="Times New Roman" w:eastAsia="宋体" w:hAnsi="宋体" w:cs="Times New Roman"/>
          <w:color w:val="000000"/>
          <w:kern w:val="0"/>
          <w:szCs w:val="21"/>
        </w:rPr>
        <w:t>政策性文件规定及合同包含的所有风险、责任和</w:t>
      </w:r>
      <w:bookmarkStart w:id="0" w:name="_GoBack"/>
      <w:bookmarkEnd w:id="0"/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竞价</w:t>
      </w:r>
      <w:r>
        <w:rPr>
          <w:rFonts w:ascii="Times New Roman" w:eastAsia="宋体" w:hAnsi="宋体" w:cs="Times New Roman"/>
          <w:color w:val="000000"/>
          <w:kern w:val="0"/>
          <w:szCs w:val="21"/>
        </w:rPr>
        <w:t>文件所要求的相关服务等全部内容。</w:t>
      </w:r>
      <w:r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本项目所有设备的安装等</w:t>
      </w:r>
      <w:r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费用均</w:t>
      </w:r>
      <w:r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包含</w:t>
      </w:r>
      <w:r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在此次投标报价中</w:t>
      </w:r>
      <w:r>
        <w:rPr>
          <w:rFonts w:ascii="Times New Roman" w:eastAsia="宋体" w:hAnsi="宋体" w:cs="Times New Roman" w:hint="eastAsia"/>
          <w:b/>
          <w:bCs/>
          <w:color w:val="000000"/>
          <w:kern w:val="0"/>
          <w:szCs w:val="21"/>
        </w:rPr>
        <w:t>，采购人不再另行支付</w:t>
      </w:r>
      <w:r>
        <w:rPr>
          <w:rFonts w:ascii="Times New Roman" w:eastAsia="宋体" w:hAnsi="宋体" w:cs="Times New Roman"/>
          <w:b/>
          <w:bCs/>
          <w:color w:val="000000"/>
          <w:kern w:val="0"/>
          <w:szCs w:val="21"/>
        </w:rPr>
        <w:t>。</w:t>
      </w:r>
    </w:p>
    <w:p w:rsidR="00B2269E" w:rsidRDefault="00DB2104" w:rsidP="005F2559">
      <w:pPr>
        <w:autoSpaceDE w:val="0"/>
        <w:autoSpaceDN w:val="0"/>
        <w:adjustRightInd w:val="0"/>
        <w:spacing w:line="360" w:lineRule="auto"/>
        <w:ind w:firstLineChars="200" w:firstLine="420"/>
        <w:jc w:val="left"/>
        <w:rPr>
          <w:sz w:val="24"/>
          <w:szCs w:val="24"/>
        </w:rPr>
      </w:pP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本项目建设地点为</w:t>
      </w:r>
      <w:r w:rsidR="005611D7" w:rsidRPr="005611D7">
        <w:rPr>
          <w:rFonts w:ascii="Times New Roman" w:eastAsia="宋体" w:hAnsi="宋体" w:cs="Times New Roman" w:hint="eastAsia"/>
          <w:color w:val="000000"/>
          <w:kern w:val="0"/>
          <w:szCs w:val="21"/>
        </w:rPr>
        <w:t>实</w:t>
      </w:r>
      <w:proofErr w:type="gramStart"/>
      <w:r w:rsidR="005611D7" w:rsidRPr="005611D7">
        <w:rPr>
          <w:rFonts w:ascii="Times New Roman" w:eastAsia="宋体" w:hAnsi="宋体" w:cs="Times New Roman" w:hint="eastAsia"/>
          <w:color w:val="000000"/>
          <w:kern w:val="0"/>
          <w:szCs w:val="21"/>
        </w:rPr>
        <w:t>训</w:t>
      </w:r>
      <w:proofErr w:type="gramEnd"/>
      <w:r w:rsidR="005611D7" w:rsidRPr="005611D7">
        <w:rPr>
          <w:rFonts w:ascii="Times New Roman" w:eastAsia="宋体" w:hAnsi="宋体" w:cs="Times New Roman" w:hint="eastAsia"/>
          <w:color w:val="000000"/>
          <w:kern w:val="0"/>
          <w:szCs w:val="21"/>
        </w:rPr>
        <w:t>中心一楼大厅</w:t>
      </w:r>
      <w:r w:rsidR="005611D7" w:rsidRPr="005611D7">
        <w:rPr>
          <w:rFonts w:ascii="Times New Roman" w:eastAsia="宋体" w:hAnsi="宋体" w:cs="Times New Roman" w:hint="eastAsia"/>
          <w:color w:val="000000"/>
          <w:kern w:val="0"/>
          <w:szCs w:val="21"/>
        </w:rPr>
        <w:t>LCD</w:t>
      </w:r>
      <w:r w:rsidR="005611D7" w:rsidRPr="005611D7">
        <w:rPr>
          <w:rFonts w:ascii="Times New Roman" w:eastAsia="宋体" w:hAnsi="宋体" w:cs="Times New Roman" w:hint="eastAsia"/>
          <w:color w:val="000000"/>
          <w:kern w:val="0"/>
          <w:szCs w:val="21"/>
        </w:rPr>
        <w:t>拼接屏采购项目</w:t>
      </w:r>
      <w:r>
        <w:rPr>
          <w:rFonts w:ascii="Times New Roman" w:eastAsia="宋体" w:hAnsi="宋体" w:cs="Times New Roman" w:hint="eastAsia"/>
          <w:color w:val="000000"/>
          <w:kern w:val="0"/>
          <w:szCs w:val="21"/>
        </w:rPr>
        <w:t>，请投标单位结合自身情况或现场实地勘测情况自主报价。</w:t>
      </w:r>
    </w:p>
    <w:sectPr w:rsidR="00B2269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4901" w:rsidRDefault="00024901" w:rsidP="00BA21A6">
      <w:r>
        <w:separator/>
      </w:r>
    </w:p>
  </w:endnote>
  <w:endnote w:type="continuationSeparator" w:id="0">
    <w:p w:rsidR="00024901" w:rsidRDefault="00024901" w:rsidP="00BA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4901" w:rsidRDefault="00024901" w:rsidP="00BA21A6">
      <w:r>
        <w:separator/>
      </w:r>
    </w:p>
  </w:footnote>
  <w:footnote w:type="continuationSeparator" w:id="0">
    <w:p w:rsidR="00024901" w:rsidRDefault="00024901" w:rsidP="00BA2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BiODIzZjlmM2U3MzM1YThjY2U5NmVhNjQ0YWZjMjkifQ=="/>
  </w:docVars>
  <w:rsids>
    <w:rsidRoot w:val="00F92BED"/>
    <w:rsid w:val="00024901"/>
    <w:rsid w:val="00030060"/>
    <w:rsid w:val="000B326B"/>
    <w:rsid w:val="000E55E7"/>
    <w:rsid w:val="0014513D"/>
    <w:rsid w:val="003801A7"/>
    <w:rsid w:val="003D021B"/>
    <w:rsid w:val="00513009"/>
    <w:rsid w:val="005611D7"/>
    <w:rsid w:val="005A28B6"/>
    <w:rsid w:val="005F2559"/>
    <w:rsid w:val="00606561"/>
    <w:rsid w:val="00614518"/>
    <w:rsid w:val="006232D9"/>
    <w:rsid w:val="006F176B"/>
    <w:rsid w:val="00745CD7"/>
    <w:rsid w:val="007504F8"/>
    <w:rsid w:val="00777F91"/>
    <w:rsid w:val="007A5FF7"/>
    <w:rsid w:val="008A4530"/>
    <w:rsid w:val="008B33C6"/>
    <w:rsid w:val="008E4966"/>
    <w:rsid w:val="00B2269E"/>
    <w:rsid w:val="00B94ADE"/>
    <w:rsid w:val="00BA21A6"/>
    <w:rsid w:val="00BC6A7C"/>
    <w:rsid w:val="00BF5D98"/>
    <w:rsid w:val="00C021FC"/>
    <w:rsid w:val="00D81F1C"/>
    <w:rsid w:val="00DB2104"/>
    <w:rsid w:val="00DF3412"/>
    <w:rsid w:val="00E02666"/>
    <w:rsid w:val="00E34F36"/>
    <w:rsid w:val="00EB00C9"/>
    <w:rsid w:val="00EB0E62"/>
    <w:rsid w:val="00EB6EA1"/>
    <w:rsid w:val="00EC017E"/>
    <w:rsid w:val="00F40CEE"/>
    <w:rsid w:val="00F9175D"/>
    <w:rsid w:val="00F92BED"/>
    <w:rsid w:val="0125204F"/>
    <w:rsid w:val="01C25065"/>
    <w:rsid w:val="02355837"/>
    <w:rsid w:val="023D314D"/>
    <w:rsid w:val="02F474A0"/>
    <w:rsid w:val="031F06D2"/>
    <w:rsid w:val="032D4760"/>
    <w:rsid w:val="039543CA"/>
    <w:rsid w:val="03BB6ECA"/>
    <w:rsid w:val="043A366E"/>
    <w:rsid w:val="049A4077"/>
    <w:rsid w:val="04DB1400"/>
    <w:rsid w:val="052D7416"/>
    <w:rsid w:val="061F4BAB"/>
    <w:rsid w:val="062A2B6F"/>
    <w:rsid w:val="067B3A34"/>
    <w:rsid w:val="06D95E44"/>
    <w:rsid w:val="086F4ADE"/>
    <w:rsid w:val="08903D87"/>
    <w:rsid w:val="089332B7"/>
    <w:rsid w:val="08A2799E"/>
    <w:rsid w:val="090E20AB"/>
    <w:rsid w:val="09216B15"/>
    <w:rsid w:val="09261188"/>
    <w:rsid w:val="092E4D8E"/>
    <w:rsid w:val="09931095"/>
    <w:rsid w:val="09A3549C"/>
    <w:rsid w:val="09CF47C3"/>
    <w:rsid w:val="0A1962AD"/>
    <w:rsid w:val="0A354D4C"/>
    <w:rsid w:val="0A911A78"/>
    <w:rsid w:val="0AA20209"/>
    <w:rsid w:val="0BC673E7"/>
    <w:rsid w:val="0C0149DC"/>
    <w:rsid w:val="0C0835A5"/>
    <w:rsid w:val="0C083FBC"/>
    <w:rsid w:val="0C6C62F9"/>
    <w:rsid w:val="0C9D2956"/>
    <w:rsid w:val="0ED61E61"/>
    <w:rsid w:val="0FC85B1E"/>
    <w:rsid w:val="0FD97D81"/>
    <w:rsid w:val="0FE8248B"/>
    <w:rsid w:val="0FF00CE4"/>
    <w:rsid w:val="0FF87EA4"/>
    <w:rsid w:val="103E537B"/>
    <w:rsid w:val="10C304B2"/>
    <w:rsid w:val="10CC616B"/>
    <w:rsid w:val="11B16D59"/>
    <w:rsid w:val="12020DFB"/>
    <w:rsid w:val="12747CB6"/>
    <w:rsid w:val="129B0A26"/>
    <w:rsid w:val="12E12E71"/>
    <w:rsid w:val="131412E7"/>
    <w:rsid w:val="146401FE"/>
    <w:rsid w:val="14B73491"/>
    <w:rsid w:val="155D365C"/>
    <w:rsid w:val="155E623C"/>
    <w:rsid w:val="159D25E0"/>
    <w:rsid w:val="17235200"/>
    <w:rsid w:val="176163F6"/>
    <w:rsid w:val="181B2B48"/>
    <w:rsid w:val="181E66F9"/>
    <w:rsid w:val="186A7F80"/>
    <w:rsid w:val="189A146C"/>
    <w:rsid w:val="196B0DDF"/>
    <w:rsid w:val="1A2C0EEB"/>
    <w:rsid w:val="1AAE793C"/>
    <w:rsid w:val="1AE654C9"/>
    <w:rsid w:val="1AF71484"/>
    <w:rsid w:val="1B1B7D2B"/>
    <w:rsid w:val="1B2D3FA1"/>
    <w:rsid w:val="1B7A00D6"/>
    <w:rsid w:val="1C090E72"/>
    <w:rsid w:val="1D651FC5"/>
    <w:rsid w:val="1D666D95"/>
    <w:rsid w:val="1DD54528"/>
    <w:rsid w:val="1DE877AA"/>
    <w:rsid w:val="1E124827"/>
    <w:rsid w:val="1E126A63"/>
    <w:rsid w:val="1E845CFB"/>
    <w:rsid w:val="1F125EBC"/>
    <w:rsid w:val="1F864E6A"/>
    <w:rsid w:val="1F8654CC"/>
    <w:rsid w:val="201B76F3"/>
    <w:rsid w:val="20914128"/>
    <w:rsid w:val="20A51982"/>
    <w:rsid w:val="20C268AF"/>
    <w:rsid w:val="20D86778"/>
    <w:rsid w:val="20FD356C"/>
    <w:rsid w:val="21870E75"/>
    <w:rsid w:val="22160D89"/>
    <w:rsid w:val="22274D44"/>
    <w:rsid w:val="22653C1A"/>
    <w:rsid w:val="228E1186"/>
    <w:rsid w:val="22E32A03"/>
    <w:rsid w:val="22EA7B20"/>
    <w:rsid w:val="24E16D01"/>
    <w:rsid w:val="252B5F80"/>
    <w:rsid w:val="2547337D"/>
    <w:rsid w:val="264B2FCC"/>
    <w:rsid w:val="268564DD"/>
    <w:rsid w:val="26DB434F"/>
    <w:rsid w:val="26EB3E6D"/>
    <w:rsid w:val="271C2272"/>
    <w:rsid w:val="273677D8"/>
    <w:rsid w:val="27D61158"/>
    <w:rsid w:val="280451E0"/>
    <w:rsid w:val="28861F50"/>
    <w:rsid w:val="2895522E"/>
    <w:rsid w:val="2A1923B1"/>
    <w:rsid w:val="2A1A6F3D"/>
    <w:rsid w:val="2A7C3754"/>
    <w:rsid w:val="2B2F4C6A"/>
    <w:rsid w:val="2B82571D"/>
    <w:rsid w:val="2B935881"/>
    <w:rsid w:val="2B9D7E25"/>
    <w:rsid w:val="2BB4516F"/>
    <w:rsid w:val="2BF51A0F"/>
    <w:rsid w:val="2C047EA4"/>
    <w:rsid w:val="2C1A7F27"/>
    <w:rsid w:val="2CCB6C14"/>
    <w:rsid w:val="2CFF1140"/>
    <w:rsid w:val="2DD45655"/>
    <w:rsid w:val="2DDB69E3"/>
    <w:rsid w:val="2DDE2928"/>
    <w:rsid w:val="2E651896"/>
    <w:rsid w:val="2EC76F67"/>
    <w:rsid w:val="2FC42FD3"/>
    <w:rsid w:val="30015BEC"/>
    <w:rsid w:val="30A56F14"/>
    <w:rsid w:val="30C47C02"/>
    <w:rsid w:val="30D0552E"/>
    <w:rsid w:val="30DF67EA"/>
    <w:rsid w:val="31255A91"/>
    <w:rsid w:val="31634333"/>
    <w:rsid w:val="31D178DC"/>
    <w:rsid w:val="323819ED"/>
    <w:rsid w:val="3252695C"/>
    <w:rsid w:val="3282562F"/>
    <w:rsid w:val="32AB72CC"/>
    <w:rsid w:val="32C844E7"/>
    <w:rsid w:val="32DE35FA"/>
    <w:rsid w:val="33C70135"/>
    <w:rsid w:val="342A7047"/>
    <w:rsid w:val="34584C59"/>
    <w:rsid w:val="34C401D1"/>
    <w:rsid w:val="35344874"/>
    <w:rsid w:val="35496928"/>
    <w:rsid w:val="358B0CEF"/>
    <w:rsid w:val="365437D6"/>
    <w:rsid w:val="37623CD1"/>
    <w:rsid w:val="38D04E85"/>
    <w:rsid w:val="38DD5D05"/>
    <w:rsid w:val="3933328A"/>
    <w:rsid w:val="398048E2"/>
    <w:rsid w:val="3AC32575"/>
    <w:rsid w:val="3B147360"/>
    <w:rsid w:val="3BDC02D0"/>
    <w:rsid w:val="3C1456E7"/>
    <w:rsid w:val="3C352822"/>
    <w:rsid w:val="3C395948"/>
    <w:rsid w:val="3C5F2ED5"/>
    <w:rsid w:val="3C601127"/>
    <w:rsid w:val="3CB72D11"/>
    <w:rsid w:val="3D0C4E0B"/>
    <w:rsid w:val="3DBD6105"/>
    <w:rsid w:val="3EC7548D"/>
    <w:rsid w:val="3EF45B57"/>
    <w:rsid w:val="3F47037C"/>
    <w:rsid w:val="3FE42784"/>
    <w:rsid w:val="400C6ED0"/>
    <w:rsid w:val="4050500F"/>
    <w:rsid w:val="405745EF"/>
    <w:rsid w:val="405F2EDC"/>
    <w:rsid w:val="40B94B83"/>
    <w:rsid w:val="40F770DE"/>
    <w:rsid w:val="411B386E"/>
    <w:rsid w:val="41894EFE"/>
    <w:rsid w:val="41AD4946"/>
    <w:rsid w:val="421107CE"/>
    <w:rsid w:val="42162402"/>
    <w:rsid w:val="42277FF1"/>
    <w:rsid w:val="43DE0B83"/>
    <w:rsid w:val="441A4C17"/>
    <w:rsid w:val="445B26D1"/>
    <w:rsid w:val="44960B69"/>
    <w:rsid w:val="45246A6A"/>
    <w:rsid w:val="460A3AC5"/>
    <w:rsid w:val="460A5C60"/>
    <w:rsid w:val="4670640B"/>
    <w:rsid w:val="477041E8"/>
    <w:rsid w:val="480706A9"/>
    <w:rsid w:val="48270D4B"/>
    <w:rsid w:val="48440F71"/>
    <w:rsid w:val="48CC36A0"/>
    <w:rsid w:val="48F11A6E"/>
    <w:rsid w:val="49A24874"/>
    <w:rsid w:val="4ACC370D"/>
    <w:rsid w:val="4B303175"/>
    <w:rsid w:val="4B8137BE"/>
    <w:rsid w:val="4C13694E"/>
    <w:rsid w:val="4C25536C"/>
    <w:rsid w:val="4CDD7D72"/>
    <w:rsid w:val="4CDE15F5"/>
    <w:rsid w:val="4D0F6379"/>
    <w:rsid w:val="4D2F0C57"/>
    <w:rsid w:val="4D9A44A2"/>
    <w:rsid w:val="4DF110C4"/>
    <w:rsid w:val="4E1A4EAE"/>
    <w:rsid w:val="4E4B72E5"/>
    <w:rsid w:val="4E710B02"/>
    <w:rsid w:val="4ED11A10"/>
    <w:rsid w:val="4EFD3F05"/>
    <w:rsid w:val="4F7336A7"/>
    <w:rsid w:val="50BD049E"/>
    <w:rsid w:val="51200A2D"/>
    <w:rsid w:val="51542485"/>
    <w:rsid w:val="519D3E2C"/>
    <w:rsid w:val="519F5CE4"/>
    <w:rsid w:val="51C21AE4"/>
    <w:rsid w:val="52D65847"/>
    <w:rsid w:val="53166BE9"/>
    <w:rsid w:val="53205C2F"/>
    <w:rsid w:val="535741E0"/>
    <w:rsid w:val="53A92F5C"/>
    <w:rsid w:val="53D1600F"/>
    <w:rsid w:val="53EB1935"/>
    <w:rsid w:val="543F11CA"/>
    <w:rsid w:val="546E7D01"/>
    <w:rsid w:val="54832D65"/>
    <w:rsid w:val="548968E9"/>
    <w:rsid w:val="54B55930"/>
    <w:rsid w:val="55306D65"/>
    <w:rsid w:val="5540169E"/>
    <w:rsid w:val="55532627"/>
    <w:rsid w:val="55564A1D"/>
    <w:rsid w:val="555E1B24"/>
    <w:rsid w:val="55677DF5"/>
    <w:rsid w:val="55B87486"/>
    <w:rsid w:val="56F0160A"/>
    <w:rsid w:val="579D6934"/>
    <w:rsid w:val="57AA72A2"/>
    <w:rsid w:val="5805272B"/>
    <w:rsid w:val="58A40196"/>
    <w:rsid w:val="58F630F2"/>
    <w:rsid w:val="596100A0"/>
    <w:rsid w:val="59F42A57"/>
    <w:rsid w:val="59F842F5"/>
    <w:rsid w:val="5A2C3F9F"/>
    <w:rsid w:val="5A6E00BF"/>
    <w:rsid w:val="5A783688"/>
    <w:rsid w:val="5ABB5323"/>
    <w:rsid w:val="5B3255E5"/>
    <w:rsid w:val="5BE30FD5"/>
    <w:rsid w:val="5C6E089F"/>
    <w:rsid w:val="5CEC5C67"/>
    <w:rsid w:val="5D704AEA"/>
    <w:rsid w:val="5DAB2583"/>
    <w:rsid w:val="5E8425FB"/>
    <w:rsid w:val="5EB04F30"/>
    <w:rsid w:val="5EBE53E1"/>
    <w:rsid w:val="5F007987"/>
    <w:rsid w:val="5F0C25F1"/>
    <w:rsid w:val="5F1F2324"/>
    <w:rsid w:val="5F230066"/>
    <w:rsid w:val="5FE81B8A"/>
    <w:rsid w:val="605E0C2A"/>
    <w:rsid w:val="60940AF0"/>
    <w:rsid w:val="60942F16"/>
    <w:rsid w:val="60D66A2D"/>
    <w:rsid w:val="61414936"/>
    <w:rsid w:val="61701712"/>
    <w:rsid w:val="62134AE6"/>
    <w:rsid w:val="624D19A1"/>
    <w:rsid w:val="62682234"/>
    <w:rsid w:val="634700BB"/>
    <w:rsid w:val="634E7E04"/>
    <w:rsid w:val="652F2B95"/>
    <w:rsid w:val="654D7A6A"/>
    <w:rsid w:val="65816F97"/>
    <w:rsid w:val="65CB33BA"/>
    <w:rsid w:val="65F362B8"/>
    <w:rsid w:val="67236729"/>
    <w:rsid w:val="67D7604F"/>
    <w:rsid w:val="68A5389A"/>
    <w:rsid w:val="690D143F"/>
    <w:rsid w:val="694908D9"/>
    <w:rsid w:val="69AC2A06"/>
    <w:rsid w:val="69FF7C02"/>
    <w:rsid w:val="6A403ED9"/>
    <w:rsid w:val="6A553058"/>
    <w:rsid w:val="6A8E5D89"/>
    <w:rsid w:val="6BCA186A"/>
    <w:rsid w:val="6BF55157"/>
    <w:rsid w:val="6C6D2EF4"/>
    <w:rsid w:val="6CC4275D"/>
    <w:rsid w:val="6D716441"/>
    <w:rsid w:val="6E285050"/>
    <w:rsid w:val="6E6871C0"/>
    <w:rsid w:val="6E7A6FD5"/>
    <w:rsid w:val="6E8D2E7F"/>
    <w:rsid w:val="70741C4E"/>
    <w:rsid w:val="70C57319"/>
    <w:rsid w:val="70CF38C7"/>
    <w:rsid w:val="70D4194A"/>
    <w:rsid w:val="71765FEF"/>
    <w:rsid w:val="71A566B9"/>
    <w:rsid w:val="71F43E01"/>
    <w:rsid w:val="725E7B50"/>
    <w:rsid w:val="72FC49FE"/>
    <w:rsid w:val="73303517"/>
    <w:rsid w:val="740645F0"/>
    <w:rsid w:val="743A3A4F"/>
    <w:rsid w:val="7474782E"/>
    <w:rsid w:val="74E24DC3"/>
    <w:rsid w:val="74E25E76"/>
    <w:rsid w:val="768E58BC"/>
    <w:rsid w:val="773C7ABF"/>
    <w:rsid w:val="7743318D"/>
    <w:rsid w:val="77741FAE"/>
    <w:rsid w:val="777D1E86"/>
    <w:rsid w:val="77806018"/>
    <w:rsid w:val="78454752"/>
    <w:rsid w:val="7859644F"/>
    <w:rsid w:val="78AB6DE9"/>
    <w:rsid w:val="79053EE1"/>
    <w:rsid w:val="79773031"/>
    <w:rsid w:val="7A0E0B7D"/>
    <w:rsid w:val="7A243015"/>
    <w:rsid w:val="7A6E0BD7"/>
    <w:rsid w:val="7B4D0D00"/>
    <w:rsid w:val="7B6969A9"/>
    <w:rsid w:val="7B927254"/>
    <w:rsid w:val="7BEE3352"/>
    <w:rsid w:val="7CFB3C48"/>
    <w:rsid w:val="7E381089"/>
    <w:rsid w:val="7EC9775F"/>
    <w:rsid w:val="7F390D88"/>
    <w:rsid w:val="7F6F6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AEBBC"/>
  <w15:docId w15:val="{5B22B72C-F8AC-44C3-B2D7-775AC28D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383</Words>
  <Characters>2184</Characters>
  <Application>Microsoft Office Word</Application>
  <DocSecurity>0</DocSecurity>
  <Lines>18</Lines>
  <Paragraphs>5</Paragraphs>
  <ScaleCrop>false</ScaleCrop>
  <Company>HP Inc.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Administrator</cp:lastModifiedBy>
  <cp:revision>18</cp:revision>
  <dcterms:created xsi:type="dcterms:W3CDTF">2023-09-25T07:43:00Z</dcterms:created>
  <dcterms:modified xsi:type="dcterms:W3CDTF">2024-04-23T01:55:00Z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0E8B84DC51844D14BD6A36AD1C9A8FC3_12</vt:lpwstr>
  </property>
</Properties>
</file>