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D3EAE">
      <w:pPr>
        <w:jc w:val="center"/>
        <w:rPr>
          <w:rFonts w:cs="Arial" w:asciiTheme="majorEastAsia" w:hAnsiTheme="majorEastAsia" w:eastAsiaTheme="majorEastAsia"/>
          <w:color w:val="000000"/>
          <w:sz w:val="32"/>
          <w:szCs w:val="32"/>
        </w:rPr>
      </w:pPr>
      <w:r>
        <w:rPr>
          <w:rFonts w:hint="eastAsia" w:cs="Arial" w:asciiTheme="majorEastAsia" w:hAnsiTheme="majorEastAsia" w:eastAsiaTheme="majorEastAsia"/>
          <w:color w:val="000000"/>
          <w:sz w:val="32"/>
          <w:szCs w:val="32"/>
        </w:rPr>
        <w:t>常州大学怀德学院网上竞价采购平台采购需求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7"/>
        <w:gridCol w:w="3487"/>
        <w:gridCol w:w="3487"/>
        <w:gridCol w:w="3487"/>
      </w:tblGrid>
      <w:tr w14:paraId="628B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5501C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3487" w:type="dxa"/>
          </w:tcPr>
          <w:p w14:paraId="67B8945A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75E8E7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预算金额</w:t>
            </w:r>
          </w:p>
        </w:tc>
        <w:tc>
          <w:tcPr>
            <w:tcW w:w="3487" w:type="dxa"/>
          </w:tcPr>
          <w:p w14:paraId="54B48B0B">
            <w:pPr>
              <w:rPr>
                <w:szCs w:val="21"/>
              </w:rPr>
            </w:pPr>
          </w:p>
        </w:tc>
      </w:tr>
      <w:tr w14:paraId="213FA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6618D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3487" w:type="dxa"/>
          </w:tcPr>
          <w:p w14:paraId="146F8733">
            <w:pPr>
              <w:rPr>
                <w:szCs w:val="21"/>
              </w:rPr>
            </w:pPr>
          </w:p>
        </w:tc>
        <w:tc>
          <w:tcPr>
            <w:tcW w:w="3487" w:type="dxa"/>
          </w:tcPr>
          <w:p w14:paraId="3085F2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487" w:type="dxa"/>
          </w:tcPr>
          <w:p w14:paraId="3389A20A">
            <w:pPr>
              <w:rPr>
                <w:szCs w:val="21"/>
              </w:rPr>
            </w:pPr>
          </w:p>
        </w:tc>
      </w:tr>
      <w:tr w14:paraId="3C87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2F1CCB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设备报价要求</w:t>
            </w:r>
          </w:p>
        </w:tc>
        <w:tc>
          <w:tcPr>
            <w:tcW w:w="10461" w:type="dxa"/>
            <w:gridSpan w:val="3"/>
          </w:tcPr>
          <w:p w14:paraId="0249F1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□国产含税    □进口免税    □进口含税</w:t>
            </w:r>
          </w:p>
        </w:tc>
      </w:tr>
      <w:tr w14:paraId="7908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24BC91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送货时间</w:t>
            </w:r>
          </w:p>
        </w:tc>
        <w:tc>
          <w:tcPr>
            <w:tcW w:w="10461" w:type="dxa"/>
            <w:gridSpan w:val="3"/>
          </w:tcPr>
          <w:p w14:paraId="4F8B4D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□发布竞价结果后   天内送达  □合同签订后   天内送达</w:t>
            </w:r>
          </w:p>
        </w:tc>
      </w:tr>
      <w:tr w14:paraId="43CC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3225CA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送货地址</w:t>
            </w:r>
          </w:p>
        </w:tc>
        <w:tc>
          <w:tcPr>
            <w:tcW w:w="10461" w:type="dxa"/>
            <w:gridSpan w:val="3"/>
          </w:tcPr>
          <w:p w14:paraId="7EC6CE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江苏省靖江市新港大道136号，常州大学怀德学院</w:t>
            </w:r>
            <w:r>
              <w:rPr>
                <w:rFonts w:hint="eastAsia"/>
                <w:color w:val="FF0000"/>
                <w:szCs w:val="21"/>
              </w:rPr>
              <w:t>XX</w:t>
            </w:r>
            <w:r>
              <w:rPr>
                <w:rFonts w:hint="eastAsia"/>
                <w:szCs w:val="21"/>
              </w:rPr>
              <w:t>系（部）</w:t>
            </w:r>
          </w:p>
        </w:tc>
      </w:tr>
      <w:tr w14:paraId="2A56E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5DBE51C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供应商资质</w:t>
            </w:r>
          </w:p>
        </w:tc>
        <w:tc>
          <w:tcPr>
            <w:tcW w:w="10461" w:type="dxa"/>
            <w:gridSpan w:val="3"/>
          </w:tcPr>
          <w:p w14:paraId="7AD14F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  <w:tr w14:paraId="1488A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7" w:type="dxa"/>
          </w:tcPr>
          <w:p w14:paraId="4D32AE9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自报价厂商名称（全称）</w:t>
            </w:r>
          </w:p>
        </w:tc>
        <w:tc>
          <w:tcPr>
            <w:tcW w:w="10461" w:type="dxa"/>
            <w:gridSpan w:val="3"/>
          </w:tcPr>
          <w:p w14:paraId="3683B9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（没有可不填）</w:t>
            </w:r>
          </w:p>
        </w:tc>
      </w:tr>
    </w:tbl>
    <w:p w14:paraId="3D4A721F"/>
    <w:p w14:paraId="2F72AA9C"/>
    <w:p w14:paraId="668E09DF"/>
    <w:p w14:paraId="57815040"/>
    <w:p w14:paraId="2C2B7756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详细采购需求</w:t>
      </w:r>
    </w:p>
    <w:p w14:paraId="00240FE5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28"/>
        </w:rPr>
        <w:t>（以下为参考模板，请根据项目实际情况进行修改完善）</w:t>
      </w:r>
    </w:p>
    <w:p w14:paraId="30F72552">
      <w:pPr>
        <w:pStyle w:val="9"/>
        <w:numPr>
          <w:ilvl w:val="0"/>
          <w:numId w:val="1"/>
        </w:numPr>
        <w:spacing w:line="360" w:lineRule="auto"/>
        <w:ind w:firstLineChars="0"/>
        <w:rPr>
          <w:rFonts w:ascii="Times New Roman" w:hAnsi="Calibri" w:eastAsia="宋体" w:cs="Times New Roman"/>
          <w:b/>
          <w:bCs/>
          <w:szCs w:val="21"/>
        </w:rPr>
      </w:pPr>
      <w:r>
        <w:rPr>
          <w:rFonts w:hint="eastAsia" w:ascii="Times New Roman" w:hAnsi="Calibri" w:eastAsia="宋体" w:cs="Times New Roman"/>
          <w:b/>
          <w:bCs/>
          <w:szCs w:val="21"/>
        </w:rPr>
        <w:t>项目概况：</w:t>
      </w:r>
    </w:p>
    <w:p w14:paraId="2F292D9C"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Calibri" w:eastAsia="宋体" w:cs="Times New Roman"/>
          <w:b/>
          <w:bCs/>
          <w:szCs w:val="21"/>
          <w:lang w:val="en-US" w:eastAsia="zh-CN"/>
        </w:rPr>
        <w:t>二</w:t>
      </w:r>
      <w:r>
        <w:rPr>
          <w:rFonts w:ascii="Times New Roman" w:hAnsi="Calibri" w:eastAsia="宋体" w:cs="Times New Roman"/>
          <w:b/>
          <w:bCs/>
          <w:szCs w:val="21"/>
        </w:rPr>
        <w:t>、项目需求</w:t>
      </w:r>
    </w:p>
    <w:tbl>
      <w:tblPr>
        <w:tblStyle w:val="5"/>
        <w:tblW w:w="14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709"/>
        <w:gridCol w:w="1100"/>
        <w:gridCol w:w="1452"/>
        <w:gridCol w:w="1559"/>
        <w:gridCol w:w="6929"/>
      </w:tblGrid>
      <w:tr w14:paraId="7BBF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09" w:type="dxa"/>
            <w:vAlign w:val="center"/>
          </w:tcPr>
          <w:p w14:paraId="38255D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2EA4EA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14:paraId="3259D80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数量</w:t>
            </w:r>
          </w:p>
        </w:tc>
        <w:tc>
          <w:tcPr>
            <w:tcW w:w="1100" w:type="dxa"/>
            <w:vAlign w:val="center"/>
          </w:tcPr>
          <w:p w14:paraId="78F429E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预算单价</w:t>
            </w:r>
          </w:p>
        </w:tc>
        <w:tc>
          <w:tcPr>
            <w:tcW w:w="1452" w:type="dxa"/>
            <w:vAlign w:val="center"/>
          </w:tcPr>
          <w:p w14:paraId="6380CB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品牌</w:t>
            </w:r>
          </w:p>
        </w:tc>
        <w:tc>
          <w:tcPr>
            <w:tcW w:w="1559" w:type="dxa"/>
            <w:vAlign w:val="center"/>
          </w:tcPr>
          <w:p w14:paraId="417DFB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/>
                <w:bCs/>
                <w:szCs w:val="21"/>
              </w:rPr>
              <w:t>型号</w:t>
            </w:r>
          </w:p>
        </w:tc>
        <w:tc>
          <w:tcPr>
            <w:tcW w:w="6929" w:type="dxa"/>
            <w:vAlign w:val="center"/>
          </w:tcPr>
          <w:p w14:paraId="7635BE3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szCs w:val="21"/>
              </w:rPr>
              <w:t>规格参数</w:t>
            </w:r>
          </w:p>
        </w:tc>
      </w:tr>
      <w:tr w14:paraId="24F2E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 w14:paraId="61AE12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69708DE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4428029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01F63A3D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452" w:type="dxa"/>
            <w:vAlign w:val="center"/>
          </w:tcPr>
          <w:p w14:paraId="62C0C59D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575F631"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6929" w:type="dxa"/>
          </w:tcPr>
          <w:p w14:paraId="4F2EEED2">
            <w:pPr>
              <w:ind w:firstLine="400" w:firstLineChars="2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FBD225D">
      <w:pPr>
        <w:tabs>
          <w:tab w:val="left" w:pos="360"/>
        </w:tabs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宋体" w:eastAsia="宋体" w:cs="Times New Roman"/>
          <w:b/>
          <w:bCs/>
          <w:szCs w:val="21"/>
          <w:lang w:val="en-US" w:eastAsia="zh-CN"/>
        </w:rPr>
        <w:t>三</w:t>
      </w:r>
      <w:r>
        <w:rPr>
          <w:rFonts w:ascii="Times New Roman" w:hAnsi="宋体" w:eastAsia="宋体" w:cs="Times New Roman"/>
          <w:b/>
          <w:bCs/>
          <w:szCs w:val="21"/>
        </w:rPr>
        <w:t>、供应商及报价要求</w:t>
      </w:r>
    </w:p>
    <w:p w14:paraId="24670820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本项目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为投标报价为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全费用固定</w:t>
      </w:r>
      <w:r>
        <w:rPr>
          <w:rFonts w:hint="eastAsia" w:ascii="Times New Roman" w:hAnsi="宋体" w:eastAsia="宋体" w:cs="Times New Roman"/>
          <w:b/>
          <w:bCs/>
          <w:color w:val="000000"/>
          <w:kern w:val="0"/>
          <w:szCs w:val="21"/>
        </w:rPr>
        <w:t>总价</w:t>
      </w:r>
      <w:r>
        <w:rPr>
          <w:rFonts w:hint="eastAsia" w:ascii="Times New Roman" w:hAnsi="宋体" w:eastAsia="宋体" w:cs="Times New Roman"/>
          <w:b/>
          <w:bCs/>
          <w:color w:val="FF0000"/>
          <w:kern w:val="0"/>
          <w:szCs w:val="21"/>
        </w:rPr>
        <w:t>（或固定综合单价两者选其一）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，包括但不限于竞价文件及其基本技术要求范围内产品、设计、制造、加工、检验、包装、技术资料、发货、运输、装卸至现场设备基础上、安装、调试、技术指导培训、质保期及维保服务、投标人交纳的各项税款（增值税及其它税费）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、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政策性文件规定及合同包含的所有风险、责任和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竞价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文件所要求的相关服务等全部内容。</w:t>
      </w:r>
      <w:r>
        <w:rPr>
          <w:rFonts w:ascii="Times New Roman" w:hAnsi="宋体" w:eastAsia="宋体" w:cs="Times New Roman"/>
          <w:b/>
          <w:bCs/>
          <w:color w:val="000000"/>
          <w:kern w:val="0"/>
          <w:szCs w:val="21"/>
        </w:rPr>
        <w:t>所有设备进场后如需临时周转存放、二次搬运，所发生费用均包含在此次投标报价中。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请各投标单位结合自身情况自主报价。</w:t>
      </w:r>
    </w:p>
    <w:p w14:paraId="482A384A">
      <w:pPr>
        <w:tabs>
          <w:tab w:val="left" w:pos="360"/>
        </w:tabs>
        <w:spacing w:line="360" w:lineRule="auto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  <w:lang w:val="en-US" w:eastAsia="zh-CN"/>
        </w:rPr>
        <w:t>四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、交货与验收</w:t>
      </w:r>
    </w:p>
    <w:p w14:paraId="30DBDA79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  <w:highlight w:val="none"/>
        </w:rPr>
      </w:pPr>
      <w:bookmarkStart w:id="2" w:name="_GoBack"/>
      <w:r>
        <w:rPr>
          <w:rFonts w:ascii="Times New Roman" w:hAnsi="Times New Roman" w:eastAsia="宋体" w:cs="Times New Roman"/>
          <w:color w:val="000000"/>
          <w:szCs w:val="21"/>
          <w:highlight w:val="yellow"/>
        </w:rPr>
        <w:t>1.所供货物必须由厂家正式授权的正规渠道供货，必须是全新、未使用过的原装正品，所有附件及零配件是正规厂商生产的产品，所有产品实行“三包”政策</w:t>
      </w:r>
      <w:bookmarkEnd w:id="2"/>
      <w:r>
        <w:rPr>
          <w:rFonts w:ascii="Times New Roman" w:hAnsi="Times New Roman" w:eastAsia="宋体" w:cs="Times New Roman"/>
          <w:color w:val="000000"/>
          <w:szCs w:val="21"/>
          <w:highlight w:val="none"/>
        </w:rPr>
        <w:t>。</w:t>
      </w:r>
    </w:p>
    <w:p w14:paraId="2D6AEE30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交货</w:t>
      </w:r>
      <w:r>
        <w:rPr>
          <w:rFonts w:ascii="Times New Roman" w:hAnsi="宋体" w:eastAsia="宋体" w:cs="Times New Roman"/>
          <w:color w:val="000000"/>
          <w:szCs w:val="21"/>
        </w:rPr>
        <w:t>及安装调试时间</w:t>
      </w:r>
      <w:r>
        <w:rPr>
          <w:rFonts w:ascii="Times New Roman" w:hAnsi="宋体" w:eastAsia="宋体" w:cs="Times New Roman"/>
          <w:color w:val="000000"/>
          <w:szCs w:val="21"/>
          <w:lang w:val="zh-CN"/>
        </w:rPr>
        <w:t>：</w:t>
      </w:r>
      <w:r>
        <w:rPr>
          <w:rFonts w:ascii="Times New Roman" w:hAnsi="宋体" w:eastAsia="宋体" w:cs="Times New Roman"/>
          <w:color w:val="000000"/>
          <w:szCs w:val="21"/>
        </w:rPr>
        <w:t>自合同签订后（具体起计时间采购人另行通知）</w:t>
      </w:r>
      <w:r>
        <w:rPr>
          <w:rFonts w:hint="eastAsia" w:ascii="Times New Roman" w:hAnsi="Times New Roman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日内完成本项目的交货、安装、调试、验收并投入使用。</w:t>
      </w:r>
    </w:p>
    <w:p w14:paraId="76BD6C58">
      <w:pPr>
        <w:spacing w:before="156" w:beforeLines="50" w:after="156" w:afterLines="50"/>
        <w:ind w:firstLine="420" w:firstLineChars="200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宋体" w:eastAsia="宋体" w:cs="Times New Roman"/>
          <w:color w:val="000000"/>
          <w:szCs w:val="21"/>
        </w:rPr>
        <w:t>供货、安装、调试和安全保障符合国家相关规范标准、竞价文件要求和合同相关条款。</w:t>
      </w:r>
    </w:p>
    <w:p w14:paraId="09169AE0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4</w:t>
      </w:r>
      <w:r>
        <w:rPr>
          <w:rFonts w:ascii="Times New Roman" w:hAnsi="Times New Roman" w:eastAsia="宋体" w:cs="Times New Roman"/>
          <w:color w:val="000000"/>
          <w:szCs w:val="21"/>
        </w:rPr>
        <w:t>.</w:t>
      </w:r>
      <w:r>
        <w:rPr>
          <w:rFonts w:ascii="Times New Roman" w:hAnsi="宋体" w:eastAsia="宋体" w:cs="Times New Roman"/>
          <w:color w:val="000000"/>
          <w:szCs w:val="21"/>
        </w:rPr>
        <w:t>验收：常州大学</w:t>
      </w:r>
      <w:r>
        <w:rPr>
          <w:rFonts w:hint="eastAsia" w:ascii="Times New Roman" w:hAnsi="宋体" w:eastAsia="宋体" w:cs="Times New Roman"/>
          <w:color w:val="000000"/>
          <w:szCs w:val="21"/>
        </w:rPr>
        <w:t>怀德学院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采购项目</w:t>
      </w:r>
      <w:r>
        <w:rPr>
          <w:rFonts w:hint="eastAsia" w:ascii="Times New Roman" w:hAnsi="宋体" w:eastAsia="宋体" w:cs="Times New Roman"/>
          <w:color w:val="000000"/>
          <w:szCs w:val="21"/>
        </w:rPr>
        <w:t>，须</w:t>
      </w:r>
      <w:r>
        <w:rPr>
          <w:rFonts w:ascii="Times New Roman" w:hAnsi="宋体" w:eastAsia="宋体" w:cs="Times New Roman"/>
          <w:color w:val="000000"/>
          <w:szCs w:val="21"/>
        </w:rPr>
        <w:t>根据规格参数，逐条验收</w:t>
      </w:r>
      <w:r>
        <w:rPr>
          <w:rFonts w:ascii="Times New Roman" w:hAnsi="宋体" w:eastAsia="宋体" w:cs="Times New Roman"/>
          <w:bCs/>
          <w:szCs w:val="21"/>
        </w:rPr>
        <w:t>。</w:t>
      </w:r>
    </w:p>
    <w:p w14:paraId="277CD9D2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00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  <w:lang w:val="en-US" w:eastAsia="zh-CN"/>
        </w:rPr>
        <w:t>五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、质保期及售后服务</w:t>
      </w:r>
    </w:p>
    <w:p w14:paraId="4EBCE440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、设备免费保修期</w:t>
      </w:r>
      <w:r>
        <w:rPr>
          <w:rFonts w:hint="eastAsia" w:ascii="Times New Roman" w:hAnsi="宋体" w:eastAsia="宋体" w:cs="Times New Roman"/>
          <w:color w:val="FF0000"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年【免费保修期从设备验收合格之日起计算】，提供终身维护、技术支持服务。</w:t>
      </w:r>
    </w:p>
    <w:p w14:paraId="1BC4FEBC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、售后跟踪服务：电话和</w:t>
      </w:r>
      <w:r>
        <w:rPr>
          <w:rFonts w:ascii="Times New Roman" w:hAnsi="Times New Roman" w:eastAsia="宋体" w:cs="Times New Roman"/>
          <w:szCs w:val="21"/>
        </w:rPr>
        <w:t>E-MAIL</w:t>
      </w:r>
      <w:r>
        <w:rPr>
          <w:rFonts w:ascii="Times New Roman" w:hAnsi="宋体" w:eastAsia="宋体" w:cs="Times New Roman"/>
          <w:szCs w:val="21"/>
        </w:rPr>
        <w:t>技术支持，疑难问题电话支持。出现新情况，需及时提供预警和解决方案。</w:t>
      </w:r>
    </w:p>
    <w:p w14:paraId="031B4F81">
      <w:pPr>
        <w:spacing w:line="360" w:lineRule="auto"/>
        <w:ind w:firstLine="420" w:firstLineChars="200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3</w:t>
      </w:r>
      <w:r>
        <w:rPr>
          <w:rFonts w:ascii="Times New Roman" w:hAnsi="宋体" w:eastAsia="宋体" w:cs="Times New Roman"/>
          <w:color w:val="000000"/>
          <w:szCs w:val="21"/>
        </w:rPr>
        <w:t>、中标人应为采购人提供免费培训服务，并指派专人负责与采购人联系售后服务事宜。主要培训内容为产品的基本结构、性能、主要部件的构造及处理，日常使用操作、保养与管理、常见故障的排除、紧急情况的处理等。</w:t>
      </w:r>
    </w:p>
    <w:p w14:paraId="50C23B3F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、提供技术服务热线，</w:t>
      </w:r>
      <w:r>
        <w:rPr>
          <w:rFonts w:hint="eastAsia" w:ascii="Times New Roman" w:hAnsi="宋体" w:eastAsia="宋体" w:cs="Times New Roman"/>
          <w:color w:val="FF0000"/>
          <w:szCs w:val="21"/>
        </w:rPr>
        <w:t>7</w:t>
      </w:r>
      <w:r>
        <w:rPr>
          <w:rFonts w:ascii="Times New Roman" w:hAnsi="Times New Roman" w:eastAsia="宋体" w:cs="Times New Roman"/>
          <w:color w:val="FF0000"/>
          <w:szCs w:val="21"/>
        </w:rPr>
        <w:t>*24</w:t>
      </w:r>
      <w:r>
        <w:rPr>
          <w:rFonts w:ascii="Times New Roman" w:hAnsi="宋体" w:eastAsia="宋体" w:cs="Times New Roman"/>
          <w:szCs w:val="21"/>
        </w:rPr>
        <w:t>小时响应用户突发事件。</w:t>
      </w:r>
    </w:p>
    <w:p w14:paraId="7646C344"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宋体" w:eastAsia="宋体" w:cs="Times New Roman"/>
          <w:szCs w:val="21"/>
        </w:rPr>
        <w:t>、对重大技术问题提供现场技术支持，货物若出现问题</w:t>
      </w:r>
      <w:r>
        <w:rPr>
          <w:rFonts w:ascii="Times New Roman" w:hAnsi="Times New Roman" w:eastAsia="宋体" w:cs="Times New Roman"/>
          <w:color w:val="FF0000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小时内响应，</w:t>
      </w:r>
      <w:r>
        <w:rPr>
          <w:rFonts w:ascii="Times New Roman" w:hAnsi="Times New Roman" w:eastAsia="宋体" w:cs="Times New Roman"/>
          <w:color w:val="FF0000"/>
          <w:szCs w:val="21"/>
        </w:rPr>
        <w:t>24</w:t>
      </w:r>
      <w:r>
        <w:rPr>
          <w:rFonts w:ascii="Times New Roman" w:hAnsi="宋体" w:eastAsia="宋体" w:cs="Times New Roman"/>
          <w:szCs w:val="21"/>
        </w:rPr>
        <w:t>小时内派技术人员到现场维修，并在</w:t>
      </w:r>
      <w:r>
        <w:rPr>
          <w:rFonts w:ascii="Times New Roman" w:hAnsi="Times New Roman" w:eastAsia="宋体" w:cs="Times New Roman"/>
          <w:color w:val="FF0000"/>
          <w:szCs w:val="21"/>
        </w:rPr>
        <w:t>72</w:t>
      </w:r>
      <w:r>
        <w:rPr>
          <w:rFonts w:ascii="Times New Roman" w:hAnsi="宋体" w:eastAsia="宋体" w:cs="Times New Roman"/>
          <w:szCs w:val="21"/>
        </w:rPr>
        <w:t>小时内完成用户方提出的维修要求，</w:t>
      </w:r>
      <w:r>
        <w:rPr>
          <w:rFonts w:ascii="Times New Roman" w:hAnsi="宋体" w:eastAsia="宋体" w:cs="Times New Roman"/>
          <w:color w:val="000000"/>
          <w:szCs w:val="21"/>
        </w:rPr>
        <w:t>不得借故推托而不到现场；备品及备件需能及时提供，如不能提供同种规格型号的配件，用其他升级型号配件代替时，需经采购人同意，且不补差价。否则采购人将自行采取必要的措施，由此产生的风险和费用由投标人承担。</w:t>
      </w:r>
    </w:p>
    <w:p w14:paraId="3355EDB7">
      <w:pPr>
        <w:spacing w:line="500" w:lineRule="exact"/>
        <w:jc w:val="left"/>
        <w:rPr>
          <w:rFonts w:ascii="Times New Roman" w:hAnsi="Times New Roman" w:eastAsia="宋体" w:cs="Times New Roman"/>
          <w:b/>
          <w:bCs/>
          <w:color w:val="FF0000"/>
          <w:szCs w:val="21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  <w:lang w:val="en-US" w:eastAsia="zh-CN"/>
        </w:rPr>
        <w:t>六</w:t>
      </w:r>
      <w:r>
        <w:rPr>
          <w:rFonts w:ascii="Times New Roman" w:hAnsi="宋体" w:eastAsia="宋体" w:cs="Times New Roman"/>
          <w:b/>
          <w:bCs/>
          <w:color w:val="000000"/>
          <w:szCs w:val="21"/>
        </w:rPr>
        <w:t>、付款方式：</w:t>
      </w:r>
    </w:p>
    <w:p w14:paraId="527D80F0">
      <w:pPr>
        <w:spacing w:line="500" w:lineRule="exact"/>
        <w:ind w:firstLine="420" w:firstLineChars="200"/>
        <w:jc w:val="left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1</w:t>
      </w:r>
      <w:r>
        <w:rPr>
          <w:rFonts w:hint="eastAsia" w:ascii="宋体" w:hAnsi="宋体" w:eastAsia="宋体" w:cs="Times New Roman"/>
          <w:color w:val="000000"/>
          <w:szCs w:val="21"/>
        </w:rPr>
        <w:t>、</w:t>
      </w:r>
      <w:r>
        <w:rPr>
          <w:rFonts w:ascii="宋体" w:hAnsi="宋体" w:eastAsia="宋体" w:cs="Times New Roman"/>
          <w:color w:val="000000"/>
          <w:szCs w:val="21"/>
        </w:rPr>
        <w:t>合同签订前，成交供应商以银行基本账户方式支付采购人履约保证金（</w:t>
      </w:r>
      <w:r>
        <w:rPr>
          <w:rFonts w:ascii="宋体" w:hAnsi="宋体" w:eastAsia="宋体" w:cs="Times New Roman"/>
          <w:color w:val="000000"/>
          <w:szCs w:val="21"/>
          <w:highlight w:val="yellow"/>
        </w:rPr>
        <w:t>成交合同金额的</w:t>
      </w:r>
      <w:r>
        <w:rPr>
          <w:rFonts w:hint="eastAsia" w:ascii="宋体" w:hAnsi="宋体" w:eastAsia="宋体" w:cs="Times New Roman"/>
          <w:color w:val="000000"/>
          <w:szCs w:val="21"/>
          <w:highlight w:val="yellow"/>
          <w:lang w:val="en-US" w:eastAsia="zh-CN"/>
        </w:rPr>
        <w:t>10</w:t>
      </w:r>
      <w:r>
        <w:rPr>
          <w:rFonts w:ascii="宋体" w:hAnsi="宋体" w:eastAsia="宋体" w:cs="Times New Roman"/>
          <w:color w:val="000000" w:themeColor="text1"/>
          <w:szCs w:val="21"/>
          <w:highlight w:val="yellow"/>
        </w:rPr>
        <w:t>%）</w:t>
      </w:r>
      <w:r>
        <w:rPr>
          <w:rFonts w:ascii="宋体" w:hAnsi="宋体" w:eastAsia="宋体" w:cs="Times New Roman"/>
          <w:color w:val="000000"/>
          <w:szCs w:val="21"/>
        </w:rPr>
        <w:t xml:space="preserve">，履约保证金在设备正常运行1年后退还给成交供应商(无息)； </w:t>
      </w:r>
    </w:p>
    <w:p w14:paraId="6A74D3A8">
      <w:pPr>
        <w:spacing w:line="500" w:lineRule="exact"/>
        <w:ind w:firstLine="420" w:firstLineChars="200"/>
        <w:jc w:val="left"/>
        <w:rPr>
          <w:rFonts w:ascii="宋体" w:hAnsi="宋体" w:eastAsia="宋体" w:cs="Times New Roman"/>
          <w:color w:val="000000"/>
          <w:szCs w:val="21"/>
        </w:rPr>
      </w:pPr>
      <w:r>
        <w:rPr>
          <w:rFonts w:ascii="宋体" w:hAnsi="宋体" w:eastAsia="宋体" w:cs="Times New Roman"/>
          <w:color w:val="000000"/>
          <w:szCs w:val="21"/>
        </w:rPr>
        <w:t>2</w:t>
      </w:r>
      <w:r>
        <w:rPr>
          <w:rFonts w:hint="eastAsia" w:ascii="宋体" w:hAnsi="宋体" w:eastAsia="宋体" w:cs="Times New Roman"/>
          <w:color w:val="000000"/>
          <w:szCs w:val="21"/>
        </w:rPr>
        <w:t>、</w:t>
      </w:r>
      <w:r>
        <w:rPr>
          <w:rFonts w:ascii="宋体" w:hAnsi="宋体" w:eastAsia="宋体" w:cs="Times New Roman"/>
          <w:color w:val="000000"/>
          <w:szCs w:val="21"/>
        </w:rPr>
        <w:t>设备安装调试验收合格后，成交供应商开据合同总价100%的增值税专用发票给采购人，采购人凭发票支付相应款项。</w:t>
      </w:r>
    </w:p>
    <w:p w14:paraId="774D6056"/>
    <w:p w14:paraId="79A0B786">
      <w:pPr>
        <w:spacing w:line="360" w:lineRule="auto"/>
        <w:ind w:right="96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           项目负责人（签字）：</w:t>
      </w:r>
    </w:p>
    <w:p w14:paraId="236FFDF9">
      <w:pPr>
        <w:spacing w:line="360" w:lineRule="auto"/>
        <w:ind w:right="960" w:firstLine="9840" w:firstLineChars="4100"/>
        <w:rPr>
          <w:sz w:val="24"/>
          <w:szCs w:val="24"/>
        </w:rPr>
      </w:pPr>
      <w:r>
        <w:rPr>
          <w:rFonts w:hint="eastAsia"/>
          <w:sz w:val="24"/>
          <w:szCs w:val="24"/>
        </w:rPr>
        <w:t>部门负责人（签字）：</w:t>
      </w:r>
    </w:p>
    <w:p w14:paraId="7EB8D1A2"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     月     日</w:t>
      </w:r>
    </w:p>
    <w:p w14:paraId="2C38165B">
      <w:pPr>
        <w:tabs>
          <w:tab w:val="left" w:pos="360"/>
        </w:tabs>
        <w:spacing w:line="360" w:lineRule="auto"/>
        <w:jc w:val="left"/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  <w:lang w:val="en-US" w:eastAsia="zh-CN"/>
        </w:rPr>
      </w:pPr>
      <w:r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</w:rPr>
        <w:t>七、各投标单位请上传报价单</w:t>
      </w:r>
      <w:r>
        <w:rPr>
          <w:rFonts w:hint="eastAsia" w:ascii="Times New Roman" w:hAnsi="宋体" w:eastAsia="宋体" w:cs="Times New Roman"/>
          <w:b/>
          <w:bCs/>
          <w:color w:val="000000"/>
          <w:szCs w:val="21"/>
          <w:highlight w:val="yellow"/>
          <w:lang w:val="en-US" w:eastAsia="zh-CN"/>
        </w:rPr>
        <w:t>:（一个项目中含多台设备需提供报价单）</w:t>
      </w:r>
    </w:p>
    <w:tbl>
      <w:tblPr>
        <w:tblStyle w:val="5"/>
        <w:tblW w:w="10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815"/>
        <w:gridCol w:w="736"/>
        <w:gridCol w:w="1090"/>
        <w:gridCol w:w="1439"/>
        <w:gridCol w:w="1545"/>
        <w:gridCol w:w="1545"/>
        <w:gridCol w:w="1546"/>
      </w:tblGrid>
      <w:tr w14:paraId="58C4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55C121E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序号</w:t>
            </w:r>
          </w:p>
        </w:tc>
        <w:tc>
          <w:tcPr>
            <w:tcW w:w="1815" w:type="dxa"/>
            <w:vAlign w:val="center"/>
          </w:tcPr>
          <w:p w14:paraId="6D3F30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736" w:type="dxa"/>
            <w:vAlign w:val="center"/>
          </w:tcPr>
          <w:p w14:paraId="2C2164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数量</w:t>
            </w:r>
          </w:p>
        </w:tc>
        <w:tc>
          <w:tcPr>
            <w:tcW w:w="1090" w:type="dxa"/>
            <w:vAlign w:val="center"/>
          </w:tcPr>
          <w:p w14:paraId="182B200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预算单价</w:t>
            </w:r>
          </w:p>
        </w:tc>
        <w:tc>
          <w:tcPr>
            <w:tcW w:w="1439" w:type="dxa"/>
            <w:vAlign w:val="center"/>
          </w:tcPr>
          <w:p w14:paraId="4978DD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Calibri" w:eastAsia="宋体" w:cs="Times New Roman"/>
                <w:b/>
                <w:bCs/>
                <w:szCs w:val="21"/>
              </w:rPr>
              <w:t>品牌</w:t>
            </w:r>
          </w:p>
        </w:tc>
        <w:tc>
          <w:tcPr>
            <w:tcW w:w="1545" w:type="dxa"/>
            <w:vAlign w:val="center"/>
          </w:tcPr>
          <w:p w14:paraId="3CE878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/>
                <w:bCs/>
                <w:szCs w:val="21"/>
              </w:rPr>
              <w:t>型号</w:t>
            </w:r>
          </w:p>
        </w:tc>
        <w:tc>
          <w:tcPr>
            <w:tcW w:w="1545" w:type="dxa"/>
            <w:vAlign w:val="center"/>
          </w:tcPr>
          <w:p w14:paraId="2178CC02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bookmarkStart w:id="0" w:name="OLE_LINK9"/>
            <w:bookmarkStart w:id="1" w:name="OLE_LINK8"/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单 价（元）</w:t>
            </w:r>
            <w:bookmarkEnd w:id="0"/>
            <w:bookmarkEnd w:id="1"/>
          </w:p>
        </w:tc>
        <w:tc>
          <w:tcPr>
            <w:tcW w:w="1546" w:type="dxa"/>
            <w:vAlign w:val="center"/>
          </w:tcPr>
          <w:p w14:paraId="5416BEFE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合 价</w:t>
            </w:r>
            <w:r>
              <w:rPr>
                <w:rFonts w:ascii="Times New Roman" w:hAnsi="宋体" w:eastAsia="宋体"/>
                <w:b/>
                <w:bCs/>
                <w:color w:val="000000"/>
                <w:kern w:val="0"/>
                <w:szCs w:val="21"/>
              </w:rPr>
              <w:t>（元）</w:t>
            </w:r>
          </w:p>
        </w:tc>
      </w:tr>
      <w:tr w14:paraId="21A58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6292F012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5C22ABD3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44C8835A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1907553C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1BCA365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BA64B04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D50D3B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40897660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A20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0C68ED18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2E30A085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78D26286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485ED1BA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404575E3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DEBC78E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50425D5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3A5BDE1E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590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486A409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1944C9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0F52A14D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6E43310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25B25051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7F002ED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29E27C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71598310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024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73" w:type="dxa"/>
            <w:vAlign w:val="center"/>
          </w:tcPr>
          <w:p w14:paraId="7DFDBB92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815" w:type="dxa"/>
            <w:vAlign w:val="center"/>
          </w:tcPr>
          <w:p w14:paraId="3AC36A3F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736" w:type="dxa"/>
            <w:vAlign w:val="center"/>
          </w:tcPr>
          <w:p w14:paraId="1CF0F48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090" w:type="dxa"/>
            <w:vAlign w:val="center"/>
          </w:tcPr>
          <w:p w14:paraId="2D3A705B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0BF4A859">
            <w:pPr>
              <w:spacing w:line="360" w:lineRule="auto"/>
              <w:jc w:val="center"/>
              <w:rPr>
                <w:rFonts w:ascii="Times New Roman" w:hAnsi="Calibri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6A984884">
            <w:pPr>
              <w:spacing w:line="360" w:lineRule="auto"/>
              <w:jc w:val="center"/>
              <w:rPr>
                <w:rFonts w:ascii="Times New Roman" w:hAnsi="宋体" w:eastAsia="宋体" w:cs="Times New Roman"/>
                <w:b/>
                <w:bCs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B3C1852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662DDC63">
            <w:pPr>
              <w:spacing w:line="360" w:lineRule="auto"/>
              <w:jc w:val="center"/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883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3088" w:type="dxa"/>
            <w:gridSpan w:val="2"/>
            <w:vAlign w:val="center"/>
          </w:tcPr>
          <w:p w14:paraId="72FBF8BA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总 价（含税价）：</w:t>
            </w:r>
          </w:p>
        </w:tc>
        <w:tc>
          <w:tcPr>
            <w:tcW w:w="7901" w:type="dxa"/>
            <w:gridSpan w:val="6"/>
            <w:vAlign w:val="center"/>
          </w:tcPr>
          <w:p w14:paraId="442B05B4">
            <w:pPr>
              <w:widowControl/>
              <w:jc w:val="center"/>
              <w:rPr>
                <w:rFonts w:ascii="Times New Roman" w:hAnsi="宋体"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小写：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元</w:t>
            </w:r>
          </w:p>
          <w:p w14:paraId="74D2DD5D">
            <w:pPr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大写：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宋体" w:eastAsia="宋体"/>
                <w:b/>
                <w:bCs/>
                <w:color w:val="000000"/>
                <w:kern w:val="0"/>
                <w:szCs w:val="21"/>
              </w:rPr>
              <w:t>元</w:t>
            </w:r>
          </w:p>
        </w:tc>
      </w:tr>
    </w:tbl>
    <w:p w14:paraId="6B1F1980">
      <w:pPr>
        <w:spacing w:line="500" w:lineRule="exact"/>
        <w:jc w:val="left"/>
        <w:rPr>
          <w:rFonts w:hint="eastAsia" w:ascii="宋体" w:hAnsi="宋体" w:eastAsia="宋体"/>
          <w:b/>
          <w:bCs/>
          <w:color w:val="000000"/>
          <w:szCs w:val="21"/>
        </w:rPr>
      </w:pPr>
      <w:r>
        <w:rPr>
          <w:rFonts w:hint="eastAsia" w:ascii="宋体" w:hAnsi="宋体" w:eastAsia="宋体"/>
          <w:b/>
          <w:bCs/>
          <w:color w:val="000000"/>
          <w:szCs w:val="21"/>
        </w:rPr>
        <w:t>*投标报价时总价及所有子项目的综合单价均不得高于最高限价(控制价)。</w:t>
      </w:r>
    </w:p>
    <w:p w14:paraId="00574DEF">
      <w:pPr>
        <w:spacing w:line="500" w:lineRule="exact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供应商名称（公章）：</w:t>
      </w:r>
    </w:p>
    <w:p w14:paraId="30557AE7">
      <w:pPr>
        <w:spacing w:line="500" w:lineRule="exact"/>
        <w:jc w:val="left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法定代表人或代理人（签字或盖章）：</w:t>
      </w:r>
    </w:p>
    <w:p w14:paraId="2C4A12B6">
      <w:pPr>
        <w:rPr>
          <w:color w:val="auto"/>
        </w:rPr>
      </w:pPr>
      <w:r>
        <w:rPr>
          <w:rFonts w:hint="eastAsia" w:ascii="宋体" w:hAnsi="宋体" w:eastAsia="宋体"/>
          <w:color w:val="000000"/>
          <w:szCs w:val="21"/>
        </w:rPr>
        <w:t>日期：      年      月      日</w:t>
      </w:r>
    </w:p>
    <w:p w14:paraId="442F7AFC">
      <w:pPr>
        <w:jc w:val="both"/>
        <w:rPr>
          <w:rFonts w:hint="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CB4398"/>
    <w:multiLevelType w:val="multilevel"/>
    <w:tmpl w:val="50CB4398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2BED"/>
    <w:rsid w:val="00030060"/>
    <w:rsid w:val="0014513D"/>
    <w:rsid w:val="00513009"/>
    <w:rsid w:val="00614518"/>
    <w:rsid w:val="006232D9"/>
    <w:rsid w:val="006F176B"/>
    <w:rsid w:val="00745CD7"/>
    <w:rsid w:val="007504F8"/>
    <w:rsid w:val="00777F91"/>
    <w:rsid w:val="00B94ADE"/>
    <w:rsid w:val="00BF5D98"/>
    <w:rsid w:val="00E02666"/>
    <w:rsid w:val="00E34F36"/>
    <w:rsid w:val="00EB6EA1"/>
    <w:rsid w:val="00EC017E"/>
    <w:rsid w:val="00F92BED"/>
    <w:rsid w:val="58272F8D"/>
    <w:rsid w:val="587D68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</Pages>
  <Words>1188</Words>
  <Characters>1210</Characters>
  <Lines>9</Lines>
  <Paragraphs>2</Paragraphs>
  <TotalTime>0</TotalTime>
  <ScaleCrop>false</ScaleCrop>
  <LinksUpToDate>false</LinksUpToDate>
  <CharactersWithSpaces>1312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2021-10-22T07:30:00Z</dcterms:created>
  <dc:creator>常州大学</dc:creator>
  <cp:lastModifiedBy>资产处马田宇</cp:lastModifiedBy>
  <dcterms:modified xsi:type="dcterms:W3CDTF">2025-07-01T02:11:13Z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eyJoZGlkIjoiN2Q3MTc4NjE5ZjdmMDFkOWJlZTA2NDc4YzM1NjIyODgiLCJ1c2VySWQiOiI2Njk3OTg0In0=</vt:lpwstr>
  </property>
  <property fmtid="{D5CDD505-2E9C-101B-9397-08002B2CF9AE}" pid="3" name="KSOProductBuildVer">
    <vt:lpwstr>2052-12.1.0.21171</vt:lpwstr>
  </property>
  <property fmtid="{D5CDD505-2E9C-101B-9397-08002B2CF9AE}" pid="4" name="ICV">
    <vt:lpwstr>BE6C38D5513947038708A7AF3E7287B6_12</vt:lpwstr>
  </property>
</Properties>
</file>