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A3377" w14:textId="74A124DF" w:rsidR="00FA2F63" w:rsidRDefault="003958D1">
      <w:pPr>
        <w:pStyle w:val="a3"/>
        <w:widowControl/>
        <w:spacing w:before="150" w:beforeAutospacing="0" w:afterAutospacing="0" w:line="480" w:lineRule="auto"/>
        <w:rPr>
          <w:rStyle w:val="a4"/>
          <w:rFonts w:ascii="宋体" w:eastAsia="仿宋" w:hAnsi="宋体" w:cs="宋体"/>
          <w:color w:val="000000"/>
          <w:kern w:val="2"/>
          <w:shd w:val="clear" w:color="auto" w:fill="FFFFFF"/>
        </w:rPr>
      </w:pPr>
      <w:bookmarkStart w:id="0" w:name="OLE_LINK13"/>
      <w:r>
        <w:rPr>
          <w:rFonts w:ascii="仿宋" w:eastAsia="仿宋" w:hAnsi="仿宋" w:cs="仿宋" w:hint="eastAsia"/>
        </w:rPr>
        <w:t>附件</w:t>
      </w:r>
      <w:r w:rsidR="00662BD9">
        <w:rPr>
          <w:rFonts w:ascii="仿宋" w:eastAsia="仿宋" w:hAnsi="仿宋" w:cs="仿宋" w:hint="eastAsia"/>
        </w:rPr>
        <w:t>五</w:t>
      </w:r>
      <w:r>
        <w:rPr>
          <w:rFonts w:ascii="仿宋" w:eastAsia="仿宋" w:hAnsi="仿宋" w:cs="仿宋" w:hint="eastAsia"/>
        </w:rPr>
        <w:t>：</w:t>
      </w:r>
    </w:p>
    <w:p w14:paraId="4EA61B90" w14:textId="409FC552" w:rsidR="00FA2F63" w:rsidRDefault="00662BD9">
      <w:pPr>
        <w:pStyle w:val="a3"/>
        <w:widowControl/>
        <w:spacing w:before="150" w:beforeAutospacing="0" w:afterAutospacing="0" w:line="480" w:lineRule="auto"/>
        <w:jc w:val="center"/>
        <w:rPr>
          <w:rStyle w:val="a4"/>
          <w:rFonts w:ascii="宋体" w:eastAsia="宋体" w:hAnsi="宋体" w:cs="宋体"/>
          <w:color w:val="000000"/>
          <w:u w:val="single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kern w:val="2"/>
          <w:shd w:val="clear" w:color="auto" w:fill="FFFFFF"/>
        </w:rPr>
        <w:t>证明材料条目</w:t>
      </w:r>
    </w:p>
    <w:p w14:paraId="7ACF5F94" w14:textId="00FCB503" w:rsidR="00662BD9" w:rsidRDefault="00662BD9" w:rsidP="00662BD9">
      <w:pPr>
        <w:pStyle w:val="a3"/>
        <w:widowControl/>
        <w:spacing w:before="150" w:beforeAutospacing="0" w:afterAutospacing="0" w:line="480" w:lineRule="auto"/>
        <w:ind w:left="480"/>
        <w:rPr>
          <w:rFonts w:ascii="宋体" w:eastAsia="宋体" w:hAnsi="宋体" w:cs="宋体" w:hint="eastAsia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汇聚服务器交换机以下技术参数需要投标方提供</w:t>
      </w:r>
      <w:r w:rsidRPr="00662BD9">
        <w:rPr>
          <w:rFonts w:ascii="宋体" w:eastAsia="宋体" w:hAnsi="宋体" w:cs="宋体" w:hint="eastAsia"/>
          <w:color w:val="000000"/>
          <w:shd w:val="clear" w:color="auto" w:fill="FFFFFF"/>
        </w:rPr>
        <w:t>证明材料并加盖公章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：</w:t>
      </w:r>
    </w:p>
    <w:p w14:paraId="325CD469" w14:textId="4E30F9A2" w:rsidR="00FA2F63" w:rsidRDefault="00662BD9" w:rsidP="00662BD9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="480"/>
        <w:rPr>
          <w:rFonts w:ascii="宋体" w:eastAsia="宋体" w:hAnsi="宋体" w:cs="宋体"/>
          <w:color w:val="000000"/>
          <w:shd w:val="clear" w:color="auto" w:fill="FFFFFF"/>
        </w:rPr>
      </w:pPr>
      <w:r w:rsidRPr="00662BD9">
        <w:rPr>
          <w:rFonts w:ascii="宋体" w:eastAsia="宋体" w:hAnsi="宋体" w:cs="宋体" w:hint="eastAsia"/>
          <w:color w:val="000000"/>
          <w:shd w:val="clear" w:color="auto" w:fill="FFFFFF"/>
        </w:rPr>
        <w:t xml:space="preserve">CPU </w:t>
      </w:r>
      <w:r w:rsidR="00D067F0">
        <w:rPr>
          <w:rFonts w:ascii="宋体" w:eastAsia="宋体" w:hAnsi="宋体" w:cs="宋体" w:hint="eastAsia"/>
          <w:color w:val="000000"/>
          <w:shd w:val="clear" w:color="auto" w:fill="FFFFFF"/>
        </w:rPr>
        <w:t>和交换芯片要求国产化，推动自主可控，提供第三方</w:t>
      </w:r>
      <w:r w:rsidRPr="00662BD9">
        <w:rPr>
          <w:rFonts w:ascii="宋体" w:eastAsia="宋体" w:hAnsi="宋体" w:cs="宋体" w:hint="eastAsia"/>
          <w:color w:val="000000"/>
          <w:shd w:val="clear" w:color="auto" w:fill="FFFFFF"/>
        </w:rPr>
        <w:t>检测机构的测试报告证明国产化并加盖投标人公章；</w:t>
      </w:r>
    </w:p>
    <w:p w14:paraId="06D2E966" w14:textId="3C2DD6F8" w:rsidR="00FA2F63" w:rsidRDefault="00662BD9" w:rsidP="00662BD9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="480"/>
        <w:rPr>
          <w:rFonts w:ascii="宋体" w:eastAsia="宋体" w:hAnsi="宋体" w:cs="宋体" w:hint="eastAsia"/>
          <w:color w:val="000000"/>
        </w:rPr>
      </w:pPr>
      <w:r w:rsidRPr="00662BD9">
        <w:rPr>
          <w:rFonts w:ascii="宋体" w:eastAsia="宋体" w:hAnsi="宋体" w:cs="宋体" w:hint="eastAsia"/>
          <w:color w:val="000000"/>
          <w:shd w:val="clear" w:color="auto" w:fill="FFFFFF"/>
          <w:lang w:bidi="ar"/>
        </w:rPr>
        <w:t>支持硬件健康状态可视化，可以对风扇状态、电源、温度、</w:t>
      </w:r>
      <w:proofErr w:type="gramStart"/>
      <w:r w:rsidRPr="00662BD9">
        <w:rPr>
          <w:rFonts w:ascii="宋体" w:eastAsia="宋体" w:hAnsi="宋体" w:cs="宋体" w:hint="eastAsia"/>
          <w:color w:val="000000"/>
          <w:shd w:val="clear" w:color="auto" w:fill="FFFFFF"/>
          <w:lang w:bidi="ar"/>
        </w:rPr>
        <w:t>板载电压</w:t>
      </w:r>
      <w:proofErr w:type="gramEnd"/>
      <w:r w:rsidRPr="00662BD9">
        <w:rPr>
          <w:rFonts w:ascii="宋体" w:eastAsia="宋体" w:hAnsi="宋体" w:cs="宋体" w:hint="eastAsia"/>
          <w:color w:val="000000"/>
          <w:shd w:val="clear" w:color="auto" w:fill="FFFFFF"/>
          <w:lang w:bidi="ar"/>
        </w:rPr>
        <w:t>进行监控，尤其是在日常巡查中发现电压</w:t>
      </w:r>
      <w:r w:rsidR="00D067F0">
        <w:rPr>
          <w:rFonts w:ascii="宋体" w:eastAsia="宋体" w:hAnsi="宋体" w:cs="宋体" w:hint="eastAsia"/>
          <w:color w:val="000000"/>
          <w:shd w:val="clear" w:color="auto" w:fill="FFFFFF"/>
          <w:lang w:bidi="ar"/>
        </w:rPr>
        <w:t>异常前兆，可及时处理，避免出现电压异常</w:t>
      </w:r>
      <w:proofErr w:type="gramStart"/>
      <w:r w:rsidR="00D067F0">
        <w:rPr>
          <w:rFonts w:ascii="宋体" w:eastAsia="宋体" w:hAnsi="宋体" w:cs="宋体" w:hint="eastAsia"/>
          <w:color w:val="000000"/>
          <w:shd w:val="clear" w:color="auto" w:fill="FFFFFF"/>
          <w:lang w:bidi="ar"/>
        </w:rPr>
        <w:t>宕</w:t>
      </w:r>
      <w:proofErr w:type="gramEnd"/>
      <w:r w:rsidR="00D067F0">
        <w:rPr>
          <w:rFonts w:ascii="宋体" w:eastAsia="宋体" w:hAnsi="宋体" w:cs="宋体" w:hint="eastAsia"/>
          <w:color w:val="000000"/>
          <w:shd w:val="clear" w:color="auto" w:fill="FFFFFF"/>
          <w:lang w:bidi="ar"/>
        </w:rPr>
        <w:t>机，投标时提供第三方</w:t>
      </w:r>
      <w:r w:rsidRPr="00662BD9">
        <w:rPr>
          <w:rFonts w:ascii="宋体" w:eastAsia="宋体" w:hAnsi="宋体" w:cs="宋体" w:hint="eastAsia"/>
          <w:color w:val="000000"/>
          <w:shd w:val="clear" w:color="auto" w:fill="FFFFFF"/>
          <w:lang w:bidi="ar"/>
        </w:rPr>
        <w:t>机构检验报告证明并加盖投标人公章；</w:t>
      </w:r>
      <w:r>
        <w:rPr>
          <w:rFonts w:ascii="宋体" w:eastAsia="宋体" w:hAnsi="宋体" w:cs="宋体"/>
          <w:color w:val="000000"/>
        </w:rPr>
        <w:t xml:space="preserve"> </w:t>
      </w:r>
    </w:p>
    <w:p w14:paraId="61013D4B" w14:textId="6C62683C" w:rsidR="00662BD9" w:rsidRDefault="00662BD9" w:rsidP="00662BD9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="480"/>
        <w:rPr>
          <w:rFonts w:ascii="宋体" w:eastAsia="宋体" w:hAnsi="宋体" w:cs="宋体" w:hint="eastAsia"/>
          <w:color w:val="000000"/>
        </w:rPr>
      </w:pPr>
      <w:r w:rsidRPr="00662BD9">
        <w:rPr>
          <w:rFonts w:ascii="宋体" w:eastAsia="宋体" w:hAnsi="宋体" w:cs="宋体" w:hint="eastAsia"/>
          <w:color w:val="000000"/>
        </w:rPr>
        <w:t>设备支持上行端口故障隔离技术，用于监测光模块状态，一旦出现故障，可马上识别、并将故障模块隔离，确保不影响其它端口和整机的正常</w:t>
      </w:r>
      <w:r w:rsidR="00D067F0">
        <w:rPr>
          <w:rFonts w:ascii="宋体" w:eastAsia="宋体" w:hAnsi="宋体" w:cs="宋体" w:hint="eastAsia"/>
          <w:color w:val="000000"/>
        </w:rPr>
        <w:t>运行，更换模块后该端口也可马上恢复正常工作，投标时提供第三方</w:t>
      </w:r>
      <w:r w:rsidRPr="00662BD9">
        <w:rPr>
          <w:rFonts w:ascii="宋体" w:eastAsia="宋体" w:hAnsi="宋体" w:cs="宋体" w:hint="eastAsia"/>
          <w:color w:val="000000"/>
        </w:rPr>
        <w:t>机构检验报告证明并加盖投标人公章；</w:t>
      </w:r>
    </w:p>
    <w:p w14:paraId="662C6FC1" w14:textId="2D49ADC9" w:rsidR="00662BD9" w:rsidRDefault="00662BD9" w:rsidP="00662BD9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="480"/>
        <w:rPr>
          <w:rFonts w:ascii="宋体" w:eastAsia="宋体" w:hAnsi="宋体" w:cs="宋体" w:hint="eastAsia"/>
          <w:color w:val="000000"/>
        </w:rPr>
      </w:pPr>
      <w:r w:rsidRPr="00662BD9">
        <w:rPr>
          <w:rFonts w:ascii="宋体" w:eastAsia="宋体" w:hAnsi="宋体" w:cs="宋体" w:hint="eastAsia"/>
          <w:color w:val="000000"/>
        </w:rPr>
        <w:t>支持设备智能定位，提升运维效率，投标时提供具有 CMA或CAL或 CNAS</w:t>
      </w:r>
      <w:r w:rsidR="00D067F0">
        <w:rPr>
          <w:rFonts w:ascii="宋体" w:eastAsia="宋体" w:hAnsi="宋体" w:cs="宋体" w:hint="eastAsia"/>
          <w:color w:val="000000"/>
        </w:rPr>
        <w:t>认证章的第三方</w:t>
      </w:r>
      <w:r w:rsidRPr="00662BD9">
        <w:rPr>
          <w:rFonts w:ascii="宋体" w:eastAsia="宋体" w:hAnsi="宋体" w:cs="宋体" w:hint="eastAsia"/>
          <w:color w:val="000000"/>
        </w:rPr>
        <w:t>机构检验报告证明并加盖投标人公章；</w:t>
      </w:r>
    </w:p>
    <w:p w14:paraId="376ADAAD" w14:textId="39FF774B" w:rsidR="00662BD9" w:rsidRDefault="00662BD9" w:rsidP="00662BD9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="480"/>
        <w:rPr>
          <w:rFonts w:ascii="宋体" w:eastAsia="宋体" w:hAnsi="宋体" w:cs="宋体" w:hint="eastAsia"/>
          <w:color w:val="000000"/>
        </w:rPr>
      </w:pPr>
      <w:r w:rsidRPr="00662BD9">
        <w:rPr>
          <w:rFonts w:ascii="宋体" w:eastAsia="宋体" w:hAnsi="宋体" w:cs="宋体" w:hint="eastAsia"/>
          <w:color w:val="000000"/>
        </w:rPr>
        <w:t>支持跨设备链路聚合MLAG，支持无损升级</w:t>
      </w:r>
      <w:proofErr w:type="gramStart"/>
      <w:r w:rsidRPr="00662BD9">
        <w:rPr>
          <w:rFonts w:ascii="宋体" w:eastAsia="宋体" w:hAnsi="宋体" w:cs="宋体" w:hint="eastAsia"/>
          <w:color w:val="000000"/>
        </w:rPr>
        <w:t>不</w:t>
      </w:r>
      <w:proofErr w:type="gramEnd"/>
      <w:r w:rsidRPr="00662BD9">
        <w:rPr>
          <w:rFonts w:ascii="宋体" w:eastAsia="宋体" w:hAnsi="宋体" w:cs="宋体" w:hint="eastAsia"/>
          <w:color w:val="000000"/>
        </w:rPr>
        <w:t>断流，支持MLAG快速收敛(20ms流量无丢包)，支持一致性检查，支持MLAG层组播，支持MLAG接入动态路由(OSPF、OSPFV3、BGP、BGP4+)，提供具有 CMA或CNAS</w:t>
      </w:r>
      <w:r w:rsidR="00D067F0">
        <w:rPr>
          <w:rFonts w:ascii="宋体" w:eastAsia="宋体" w:hAnsi="宋体" w:cs="宋体" w:hint="eastAsia"/>
          <w:color w:val="000000"/>
        </w:rPr>
        <w:t>认证章的第三方</w:t>
      </w:r>
      <w:bookmarkStart w:id="1" w:name="_GoBack"/>
      <w:bookmarkEnd w:id="1"/>
      <w:r w:rsidRPr="00662BD9">
        <w:rPr>
          <w:rFonts w:ascii="宋体" w:eastAsia="宋体" w:hAnsi="宋体" w:cs="宋体" w:hint="eastAsia"/>
          <w:color w:val="000000"/>
        </w:rPr>
        <w:t>机构检验报告证明并加盖投标人公章；</w:t>
      </w:r>
    </w:p>
    <w:p w14:paraId="7DFB0882" w14:textId="77777777" w:rsidR="00662BD9" w:rsidRDefault="00662BD9" w:rsidP="00662BD9">
      <w:pPr>
        <w:pStyle w:val="a3"/>
        <w:widowControl/>
        <w:spacing w:before="150" w:beforeAutospacing="0" w:afterAutospacing="0" w:line="480" w:lineRule="auto"/>
        <w:ind w:left="480"/>
        <w:rPr>
          <w:rFonts w:ascii="宋体" w:eastAsia="宋体" w:hAnsi="宋体" w:cs="宋体"/>
          <w:color w:val="000000"/>
        </w:rPr>
      </w:pPr>
    </w:p>
    <w:p w14:paraId="4F85F47D" w14:textId="77777777" w:rsidR="00662BD9" w:rsidRDefault="00662BD9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 w:hint="eastAsia"/>
          <w:color w:val="000000"/>
          <w:shd w:val="clear" w:color="auto" w:fill="FFFFFF"/>
        </w:rPr>
      </w:pPr>
    </w:p>
    <w:bookmarkEnd w:id="0"/>
    <w:p w14:paraId="5804CB44" w14:textId="77777777" w:rsidR="00FA2F63" w:rsidRDefault="00FA2F63">
      <w:pPr>
        <w:rPr>
          <w:rFonts w:ascii="宋体" w:eastAsia="宋体" w:hAnsi="宋体" w:cs="宋体"/>
          <w:szCs w:val="21"/>
        </w:rPr>
      </w:pPr>
    </w:p>
    <w:p w14:paraId="649EC28B" w14:textId="77777777" w:rsidR="00FA2F63" w:rsidRDefault="00FA2F63">
      <w:pPr>
        <w:rPr>
          <w:rFonts w:ascii="宋体" w:eastAsia="宋体" w:hAnsi="宋体" w:cs="宋体"/>
          <w:szCs w:val="21"/>
        </w:rPr>
      </w:pPr>
    </w:p>
    <w:p w14:paraId="67CD1FAB" w14:textId="77777777" w:rsidR="00FA2F63" w:rsidRDefault="00FA2F63"/>
    <w:sectPr w:rsidR="00FA2F63">
      <w:pgSz w:w="11906" w:h="16838"/>
      <w:pgMar w:top="879" w:right="1468" w:bottom="935" w:left="1797" w:header="851" w:footer="992" w:gutter="0"/>
      <w:cols w:space="0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FB89A" w14:textId="77777777" w:rsidR="00D90585" w:rsidRDefault="00D90585" w:rsidP="00276A50">
      <w:r>
        <w:separator/>
      </w:r>
    </w:p>
  </w:endnote>
  <w:endnote w:type="continuationSeparator" w:id="0">
    <w:p w14:paraId="12C9ED69" w14:textId="77777777" w:rsidR="00D90585" w:rsidRDefault="00D90585" w:rsidP="0027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E6BDB" w14:textId="77777777" w:rsidR="00D90585" w:rsidRDefault="00D90585" w:rsidP="00276A50">
      <w:r>
        <w:separator/>
      </w:r>
    </w:p>
  </w:footnote>
  <w:footnote w:type="continuationSeparator" w:id="0">
    <w:p w14:paraId="6C9D75EE" w14:textId="77777777" w:rsidR="00D90585" w:rsidRDefault="00D90585" w:rsidP="00276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2E4ABE"/>
    <w:multiLevelType w:val="singleLevel"/>
    <w:tmpl w:val="8A2E4AB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TM5YTYyZWZjMTgyMmE0YTA5Mjk1NjhiMTMwMWMifQ=="/>
  </w:docVars>
  <w:rsids>
    <w:rsidRoot w:val="23CD784B"/>
    <w:rsid w:val="000812B3"/>
    <w:rsid w:val="00276A50"/>
    <w:rsid w:val="00300117"/>
    <w:rsid w:val="003958D1"/>
    <w:rsid w:val="00662BD9"/>
    <w:rsid w:val="009D7198"/>
    <w:rsid w:val="00AB0053"/>
    <w:rsid w:val="00AD32BA"/>
    <w:rsid w:val="00D067F0"/>
    <w:rsid w:val="00D90585"/>
    <w:rsid w:val="00FA2F63"/>
    <w:rsid w:val="00FF2600"/>
    <w:rsid w:val="013819B5"/>
    <w:rsid w:val="088B2129"/>
    <w:rsid w:val="12CF7C0C"/>
    <w:rsid w:val="15F01124"/>
    <w:rsid w:val="23CD784B"/>
    <w:rsid w:val="3F3A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D0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067F0"/>
    <w:rPr>
      <w:kern w:val="2"/>
      <w:sz w:val="18"/>
      <w:szCs w:val="18"/>
    </w:rPr>
  </w:style>
  <w:style w:type="paragraph" w:styleId="a6">
    <w:name w:val="footer"/>
    <w:basedOn w:val="a"/>
    <w:link w:val="Char0"/>
    <w:rsid w:val="00D06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067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D0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067F0"/>
    <w:rPr>
      <w:kern w:val="2"/>
      <w:sz w:val="18"/>
      <w:szCs w:val="18"/>
    </w:rPr>
  </w:style>
  <w:style w:type="paragraph" w:styleId="a6">
    <w:name w:val="footer"/>
    <w:basedOn w:val="a"/>
    <w:link w:val="Char0"/>
    <w:rsid w:val="00D06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067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</Words>
  <Characters>432</Characters>
  <Application>Microsoft Office Word</Application>
  <DocSecurity>0</DocSecurity>
  <Lines>3</Lines>
  <Paragraphs>1</Paragraphs>
  <ScaleCrop>false</ScaleCrop>
  <Company>P R C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hanwe</cp:lastModifiedBy>
  <cp:revision>6</cp:revision>
  <dcterms:created xsi:type="dcterms:W3CDTF">2024-11-07T00:55:00Z</dcterms:created>
  <dcterms:modified xsi:type="dcterms:W3CDTF">2025-10-31T02:06:00Z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5E4094C9FA22428AA86F03B767D2CFC5_13</vt:lpwstr>
  </property>
  <property fmtid="{D5CDD505-2E9C-101B-9397-08002B2CF9AE}" pid="4" name="KSOTemplateDocerSaveRecord">
    <vt:lpwstr>eyJoZGlkIjoiNzk3MzIzYzVhNzg0ZmVmYzQyODA5MGI3NWNkMzlhZDIiLCJ1c2VySWQiOiI0MTY0ODk0MDYifQ==</vt:lpwstr>
  </property>
</Properties>
</file>